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10 Naciones</w:t>
      </w:r>
    </w:p>
    <w:p>
      <w:pPr>
        <w:jc w:val="start"/>
      </w:pPr>
      <w:r>
        <w:rPr>
          <w:rFonts w:ascii="Arial" w:hAnsi="Arial" w:eastAsia="Arial" w:cs="Arial"/>
          <w:sz w:val="22.5"/>
          <w:szCs w:val="22.5"/>
          <w:b w:val="1"/>
          <w:bCs w:val="1"/>
        </w:rPr>
        <w:t xml:space="preserve">MT-12100  </w:t>
      </w:r>
      <w:r>
        <w:rPr>
          <w:rFonts w:ascii="Arial" w:hAnsi="Arial" w:eastAsia="Arial" w:cs="Arial"/>
          <w:sz w:val="22.5"/>
          <w:szCs w:val="22.5"/>
        </w:rPr>
        <w:t xml:space="preserve">- Web: </w:t>
      </w:r>
      <w:hyperlink r:id="rId7" w:history="1">
        <w:r>
          <w:rPr>
            <w:color w:val="blue"/>
          </w:rPr>
          <w:t xml:space="preserve">https://viaje.mt/cwl</w:t>
        </w:r>
      </w:hyperlink>
    </w:p>
    <w:p>
      <w:pPr>
        <w:jc w:val="start"/>
      </w:pPr>
      <w:r>
        <w:rPr>
          <w:rFonts w:ascii="Arial" w:hAnsi="Arial" w:eastAsia="Arial" w:cs="Arial"/>
          <w:sz w:val="22.5"/>
          <w:szCs w:val="22.5"/>
          <w:b w:val="1"/>
          <w:bCs w:val="1"/>
        </w:rPr>
        <w:t xml:space="preserve">32 días y 30 noches</w:t>
      </w:r>
    </w:p>
    <w:p>
      <w:pPr>
        <w:jc w:val="start"/>
      </w:pPr>
    </w:p>
    <w:p>
      <w:pPr>
        <w:jc w:val="center"/>
        <w:spacing w:before="450"/>
      </w:pPr>
      <w:r>
        <w:rPr>
          <w:rFonts w:ascii="Arial" w:hAnsi="Arial" w:eastAsia="Arial" w:cs="Arial"/>
          <w:sz w:val="33"/>
          <w:szCs w:val="33"/>
        </w:rPr>
        <w:t xml:space="preserve">Desde $3999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Holanda, Alemania, República Checa, Hungría,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Orleans, Calais, Dover, Londres, París, Brujas, Bruselas, Róterdam, La Haya, Ámsterdam, Berlín, Dresde, Praga, Bratislava, Budapest, Viena,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Asistencia y traslado al hotel y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norte de Espantilde;a vía Burgos y San Sebastián hacia la frontera francesa para llegar a Burdeos, capital de Aquitania e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Poitiers y Tours, donde se inicia un breve recorrido por el fértil Valle del Loira. Breve parada en Amboise en cuyo castillo habito Leonardo da Vinci, y Chambord, tiempo libre para conocer uno de los máximos exponentes arquitectónicos de este valle.. Posteriormente continuación hasta Orleans.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ORLEANS  -  CALAIS  -  DOVER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donde se embarcará en el ferry para cruzar el Canal de la Mancha. Desembarque en el puerto ingles de Dover y continuación a través de Inglaterra hasta llegar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esta ciudad cosmopolita para conocer los lugares de mayor interés como las Casas del Parlamento y el Big-Ben, Abadía de Westminster, Plaza de Trafalgar, Palacio de Buckingham con el cambio de la Guardia Real si el tiempo lo permite, Piccadilly Circushellip; A continuación, posibilidad de efectuar una excursión opcional al Castillo de Windsor considerado como la mayor fortaleza habitada del mundo y continuar con una visita panorámica de la City de London, donde se encuentran los monumentos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DOVER  -  CALAIS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Dover para abordar el ferry y cruzar el Canal de la Mancha hacia Calais, ya en territorio francés continuaremos en nuestro autobús hacia Paris Posibilidad de realizar opcionalmente una visita de París iluminado y un crucero por el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Luz para conocer recorriendo sus lugares más emblemáticos como la Place de la Concorde y Arco del Triunfo, los Campos Elíseos, La Bastilla, la Isla de la Ciudad con la imponente Iglesia de Notre Dame, Palacio Nacional de los Inválidos donde se encuentra la tumba de Napoleón, con breve parada fotográfica para captar la Torre Eiffel. Por la tarde recomendamos realizar una excursión opcional al magnifico Palacio de Versalles, declarado Patrimonio de la Humanidad, para conocer su imponente arquitectura y sus bellos jardines. Por la noche, opcionalmente podrá asistir a un afamado espectáculo.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Recomendamos, por la mantilde;ana,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BRUSELAS  -  RóTERDAM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riberentilde;os.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áMSTERDAM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Nintilde;o Jesús de Praga, para finalizar en el Puente de Carlos.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pequentilde;as calles, descubrir sus famosas escultoras populares, iglesia de San Martin y Puerta de San Miguel. Continuación del viaje para entrar en Hungría y llegar a la capital, Budapest. Alojamiento. Tiempo libre y posibilidad de realizar una excursión opcional de Budapest iluminado, desde la colina de San Gerardo y un crucero por el Danubio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(Posibilidad de realizar la visita de Viena a la llegada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Posibilidad de realizar una visita opcional para conocer la Roma Barroca, con sus famosas fuentes, plazas y palacios papales, desde los que se gobernaron los Estados Pontificios..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antilde;o 79, para conocer los mejores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28.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29.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30.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Tiempo libre para visitar la Catedral-Basílica de Nuestra Sentilde;ora del Pilar, Patrona de la Hispanidad y recorrer su casco antiguo.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$ 5699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Agumar / Catalonia 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Novotel Bordeaux Le Lac / B</w:t>
            </w:r>
            <w:r>
              <w:rPr>
                <w:rFonts w:ascii="Arial" w:hAnsi="Arial" w:eastAsia="Arial" w:cs="Arial"/>
                <w:color w:val="000000"/>
                <w:sz w:val="18"/>
                <w:szCs w:val="18"/>
              </w:rPr>
              <w:t xml:space="preserve">amp;B Bordeaux Les Begles</w:t>
            </w:r>
          </w:p>
        </w:tc>
        <w:tc>
          <w:tcPr>
            <w:tcW w:w="5000" w:type="pct"/>
          </w:tcPr>
          <w:p>
            <w:pPr/>
            <w:r>
              <w:rPr>
                <w:rFonts w:ascii="Arial" w:hAnsi="Arial" w:eastAsia="Arial" w:cs="Arial"/>
                <w:color w:val="000000"/>
                <w:sz w:val="18"/>
                <w:szCs w:val="18"/>
              </w:rPr>
              <w:t xml:space="preserve">Primera / Turista Superior</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Ibis Orleans Centre Foch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St Giles / Ibis Earls Court / Royal National</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Novotel Suites Paris Montreuil Vicennes Mercure Porte De Versalles Expo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Nh Brussels Berlaymont / Martin</w:t>
            </w:r>
            <w:r>
              <w:rPr>
                <w:rFonts w:ascii="Arial" w:hAnsi="Arial" w:eastAsia="Arial" w:cs="Arial"/>
                <w:color w:val="000000"/>
                <w:sz w:val="18"/>
                <w:szCs w:val="18"/>
              </w:rPr>
              <w:t xml:space="preserve">acute;S Brussels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Corendon Village </w:t>
            </w:r>
            <w:r>
              <w:rPr>
                <w:rFonts w:ascii="Arial" w:hAnsi="Arial" w:eastAsia="Arial" w:cs="Arial"/>
                <w:color w:val="000000"/>
                <w:sz w:val="18"/>
                <w:szCs w:val="18"/>
              </w:rPr>
              <w:t xml:space="preserve">ámsterdam Park Plaza Amsterdam Airport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Centro Park / Exe Klee Berl</w:t>
            </w:r>
            <w:r>
              <w:rPr>
                <w:rFonts w:ascii="Arial" w:hAnsi="Arial" w:eastAsia="Arial" w:cs="Arial"/>
                <w:color w:val="000000"/>
                <w:sz w:val="18"/>
                <w:szCs w:val="18"/>
              </w:rPr>
              <w:t xml:space="preserve">ín Grand City Hotel Berlin East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City / Mercure Budapest Buda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Delfino (Mestre) / Albatros (Mestre)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Conference Florentia / B</w:t>
            </w:r>
            <w:r>
              <w:rPr>
                <w:rFonts w:ascii="Arial" w:hAnsi="Arial" w:eastAsia="Arial" w:cs="Arial"/>
                <w:color w:val="000000"/>
                <w:sz w:val="18"/>
                <w:szCs w:val="18"/>
              </w:rPr>
              <w:t xml:space="preserve">amp;B Nuovo Palazzo Di Giustizia</w:t>
            </w:r>
          </w:p>
        </w:tc>
        <w:tc>
          <w:tcPr>
            <w:tcW w:w="5000" w:type="pct"/>
          </w:tcPr>
          <w:p>
            <w:pPr/>
            <w:r>
              <w:rPr>
                <w:rFonts w:ascii="Arial" w:hAnsi="Arial" w:eastAsia="Arial" w:cs="Arial"/>
                <w:color w:val="000000"/>
                <w:sz w:val="18"/>
                <w:szCs w:val="18"/>
              </w:rPr>
              <w:t xml:space="preserve">Primera / 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 / Roma Aurelia Antica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Campanile Nice Aeroport / Ibis Nice Centre Gare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Sagrada Familia / Fontair Congress</w:t>
            </w:r>
          </w:p>
        </w:tc>
        <w:tc>
          <w:tcPr>
            <w:tcW w:w="5000" w:type="pct"/>
          </w:tcPr>
          <w:p>
            <w:pPr/>
            <w:r>
              <w:rPr>
                <w:rFonts w:ascii="Arial" w:hAnsi="Arial" w:eastAsia="Arial" w:cs="Arial"/>
                <w:color w:val="000000"/>
                <w:sz w:val="18"/>
                <w:szCs w:val="18"/>
              </w:rPr>
              <w:t xml:space="preserve">Turista / 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 / Exe Moncloa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08/07/2025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AEROMEXICO </w:t>
      </w:r>
    </w:p>
    <w:p>
      <w:pPr>
        <w:jc w:val="start"/>
      </w:pPr>
      <w:r>
        <w:rPr>
          <w:rFonts w:ascii="Arial" w:hAnsi="Arial" w:eastAsia="Arial" w:cs="Arial"/>
          <w:sz w:val="18"/>
          <w:szCs w:val="18"/>
        </w:rPr>
        <w:t xml:space="preserve">  ● 30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 PROPORCIONADO POR VPT (COBERTURA EN EL CIRCUITO TERRESTRE, NO EN EL AÉREO)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4B5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973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5C2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2025-02-08T02:09:45-06:00</dcterms:created>
  <dcterms:modified xsi:type="dcterms:W3CDTF">2025-02-08T02:09:45-06:00</dcterms:modified>
</cp:coreProperties>
</file>

<file path=docProps/custom.xml><?xml version="1.0" encoding="utf-8"?>
<Properties xmlns="http://schemas.openxmlformats.org/officeDocument/2006/custom-properties" xmlns:vt="http://schemas.openxmlformats.org/officeDocument/2006/docPropsVTypes"/>
</file>