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Tres Maravillas Europeas</w:t>
      </w:r>
    </w:p>
    <w:p>
      <w:pPr>
        <w:jc w:val="start"/>
      </w:pPr>
      <w:r>
        <w:rPr>
          <w:rFonts w:ascii="Arial" w:hAnsi="Arial" w:eastAsia="Arial" w:cs="Arial"/>
          <w:sz w:val="22.5"/>
          <w:szCs w:val="22.5"/>
          <w:b w:val="1"/>
          <w:bCs w:val="1"/>
        </w:rPr>
        <w:t xml:space="preserve">MT-12279  </w:t>
      </w:r>
      <w:r>
        <w:rPr>
          <w:rFonts w:ascii="Arial" w:hAnsi="Arial" w:eastAsia="Arial" w:cs="Arial"/>
          <w:sz w:val="22.5"/>
          <w:szCs w:val="22.5"/>
        </w:rPr>
        <w:t xml:space="preserve">- Web: </w:t>
      </w:r>
      <w:hyperlink r:id="rId7" w:history="1">
        <w:r>
          <w:rPr>
            <w:color w:val="blue"/>
          </w:rPr>
          <w:t xml:space="preserve">https://viaje.mt/4gghH</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1"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24,  25,  31</w:t>
            </w:r>
          </w:p>
          <w:p>
            <w:pPr>
              <w:jc w:val="start"/>
              <w:spacing w:before="0" w:after="0" w:line="24" w:lineRule="auto"/>
            </w:pPr>
          </w:p>
          <w:p>
            <w:pPr>
              <w:jc w:val="start"/>
            </w:pPr>
            <w:r>
              <w:rPr>
                <w:rFonts w:ascii="Arial" w:hAnsi="Arial" w:eastAsia="Arial" w:cs="Arial"/>
                <w:sz w:val="18"/>
                <w:szCs w:val="18"/>
              </w:rPr>
              <w:t xml:space="preserve">Septiembre:  16,  21,  28</w:t>
            </w:r>
          </w:p>
          <w:p>
            <w:pPr>
              <w:jc w:val="start"/>
              <w:spacing w:before="0" w:after="0" w:line="24" w:lineRule="auto"/>
            </w:pPr>
          </w:p>
          <w:p>
            <w:pPr>
              <w:jc w:val="start"/>
            </w:pPr>
            <w:r>
              <w:rPr>
                <w:rFonts w:ascii="Arial" w:hAnsi="Arial" w:eastAsia="Arial" w:cs="Arial"/>
                <w:sz w:val="18"/>
                <w:szCs w:val="18"/>
              </w:rPr>
              <w:t xml:space="preserve">Octubre:  12,  19,  26,  27</w:t>
            </w:r>
          </w:p>
          <w:p>
            <w:pPr>
              <w:jc w:val="start"/>
              <w:spacing w:before="0" w:after="0" w:line="24" w:lineRule="auto"/>
            </w:pPr>
          </w:p>
          <w:p>
            <w:pPr>
              <w:jc w:val="start"/>
            </w:pPr>
            <w:r>
              <w:rPr>
                <w:rFonts w:ascii="Arial" w:hAnsi="Arial" w:eastAsia="Arial" w:cs="Arial"/>
                <w:sz w:val="18"/>
                <w:szCs w:val="18"/>
              </w:rPr>
              <w:t xml:space="preserve">Noviembre:  03,  09,  10,  17,  24</w:t>
            </w:r>
          </w:p>
          <w:p>
            <w:pPr>
              <w:jc w:val="start"/>
              <w:spacing w:before="0" w:after="0" w:line="24" w:lineRule="auto"/>
            </w:pPr>
          </w:p>
          <w:p>
            <w:pPr>
              <w:jc w:val="start"/>
            </w:pPr>
            <w:r>
              <w:rPr>
                <w:rFonts w:ascii="Arial" w:hAnsi="Arial" w:eastAsia="Arial" w:cs="Arial"/>
                <w:sz w:val="18"/>
                <w:szCs w:val="18"/>
              </w:rPr>
              <w:t xml:space="preserve">Diciembre:  01,  08,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Blois, París,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Tiempo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se conocerán las principales avenidas, plazas y monumentos. Descubriremos lugares tales como la Plaza España, la Gran Vía, la Fuente de la diosa Cibeles, la Puerta de Alcalá, la famosa plaza de toros de las Ventas, etc. Después, continuando por la zona moderna, finalizamos en el Madrid de los Austrias. Encantos como la Plaza Mayor y la Plaza de Oriente darán un espléndido final a este recorrido por la capital de España.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A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Escápate a la ciudad imperial de Toledo, donde apreciaremos el legado de las culturas árabe, judía y cristiana, que supieron vivir en armonía.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célebre “Ciudad de las Tres Culturas” nos espera para descubrir su centro histórico, inscrito en la lista del patrimonio mundial de la humanidad de la Unesco y sus callejones estrechos cuyo trazo se mantiene desde la Edad Media. Admiraremos las grandes torres del Alcázar, la Catedral Santa María de Toledo (con entrada incluida) y el Barrio de los Conventos.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SHOW DE FLAMENCO CON CENA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Disfrutaremos de la pasión española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España. Vivirás esta experiencia al ritmo del intenso zapateo. Disfruta la noche en un tablao con cena incluida*, para entender mejor el idioma del corazón. *Menú de 3 tiempos. Entrada: carnes frías, tortilla española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MADRID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 primera hora de la mañana. Pasando por las proximidades de la ciudad de Burgos, llegaremos a la frontera con Francia y continuaremos a la ciudad de Burdeos, capital de la región de Nueva Aquitania.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continuación salida hacia la “Ciudad de la Luz”, realizando en el camino una parada en Blois. Disfrutaremos del encanto de una de las ciudades más impresionantes que componen la región del Valle del Loira, conocida por su belleza y sus castillos. El Castillo de Blois, declarado Patrimonio de la Humanidad por la Unesco, es considerado uno de los más importantes de la región. Tras el tiempo libre continuaremos hasta París. Llegada y alojamiento. Por la noche realizaremos una excursión opcional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(Hôtel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recorrer la “Ciudad del Amor”, pasando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diseñados,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 El palacio de Versalles está cerrado los lunes. En este caso, la visita se 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DESDE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Partiremos desde París para descubrir el esplendor y arte de Brujas,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Calais para embarcar en el ferry y después de 75 minutos de travesía llegar al puerto de Dover. Desembarque y continuación a Londres.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conoceremos las principales avenidas, plazas y monumentos. Descubriremos lugares como Hyde Park, Kensington, Piccadilly Circus, Regent St., Oxford St., el Parlamento con su famoso Big Ben, el Palacio de Buckingham asistiremos al famoso cambio de la Guardia Real (si se realiza y/o el tiempo lo permite). Descubriremos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LONDON ON INSTAGRAM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CASTILLO DE WINDSOR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NOTA: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SUJETA A REALIZARSE O NO,  EN CASO DE QUE EL VUELO SEA DESPUÉS DE LAS 20 HRS.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24, 25, 31  Septiembre: 16, 21, 28  Octubre: 12, 19, 26, 27  Noviembre: 3, 9, 10, 17, 24  Diciembre: 1, 8, 15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Praga Ó Similar</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España</w:t>
            </w:r>
          </w:p>
        </w:tc>
      </w:tr>
      <w:tr>
        <w:trPr/>
        <w:tc>
          <w:tcPr>
            <w:tcW w:w="5000" w:type="pct"/>
          </w:tcPr>
          <w:p>
            <w:pPr/>
            <w:r>
              <w:rPr>
                <w:rFonts w:ascii="Arial" w:hAnsi="Arial" w:eastAsia="Arial" w:cs="Arial"/>
                <w:color w:val="000000"/>
                <w:sz w:val="18"/>
                <w:szCs w:val="18"/>
              </w:rPr>
              <w:t xml:space="preserve">Sure Hotel Bordeaux Le Lac Ó Similar</w:t>
            </w:r>
          </w:p>
        </w:tc>
        <w:tc>
          <w:tcPr>
            <w:tcW w:w="5000" w:type="pct"/>
          </w:tcPr>
          <w:p>
            <w:pPr/>
            <w:r>
              <w:rPr>
                <w:rFonts w:ascii="Arial" w:hAnsi="Arial" w:eastAsia="Arial" w:cs="Arial"/>
                <w:color w:val="000000"/>
                <w:sz w:val="18"/>
                <w:szCs w:val="18"/>
              </w:rPr>
              <w:t xml:space="preserve">Bordeaux</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tcPr>
          <w:p>
            <w:pPr/>
            <w:r>
              <w:rPr>
                <w:rFonts w:ascii="Arial" w:hAnsi="Arial" w:eastAsia="Arial" w:cs="Arial"/>
                <w:color w:val="000000"/>
                <w:sz w:val="18"/>
                <w:szCs w:val="18"/>
              </w:rPr>
              <w:t xml:space="preserve">Ibis London Excel Docklands Ó Similar</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Inglaterra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MADRID/LONDRES – MÉXICO VOLANDO EN CLASE TURISTA CON AEROMEXICO/ IBERIA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ELECTRONICOS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 – Itinerario sujeto a cambio,de acuerdo a su fecha de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3"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4"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5"/>
      <w:footerReference w:type="default" r:id="rId16"/>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1CFB2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1612D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6BBE1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ggh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hyperlink" Target="https://cdn.mtmedia25.com/contratos/contratoadhesion-mega-travel-operadora-20241002.pdf" TargetMode="External"/><Relationship Id="rId13" Type="http://schemas.openxmlformats.org/officeDocument/2006/relationships/hyperlink" Target="https://www.gov.uk/guidance/check-when-you-can-get-an-electronic-travel-authorisation-eta" TargetMode="External"/><Relationship Id="rId14" Type="http://schemas.openxmlformats.org/officeDocument/2006/relationships/hyperlink" Target="https://www.gov.uk/guidance/apply-for-an-electronic-travel-authorisation-eta#apply-for-an-eta" TargetMode="External"/><Relationship Id="rId15" Type="http://schemas.openxmlformats.org/officeDocument/2006/relationships/header" Target="header1.xml"/><Relationship Id="rId1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2025-07-10T04:53:03-06:00</dcterms:created>
  <dcterms:modified xsi:type="dcterms:W3CDTF">2025-07-10T04:53:03-06:00</dcterms:modified>
</cp:coreProperties>
</file>

<file path=docProps/custom.xml><?xml version="1.0" encoding="utf-8"?>
<Properties xmlns="http://schemas.openxmlformats.org/officeDocument/2006/custom-properties" xmlns:vt="http://schemas.openxmlformats.org/officeDocument/2006/docPropsVTypes"/>
</file>