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Desde Rusia Con Amor</w:t>
      </w:r>
    </w:p>
    <w:p>
      <w:pPr>
        <w:jc w:val="start"/>
      </w:pPr>
      <w:r>
        <w:rPr>
          <w:rFonts w:ascii="Arial" w:hAnsi="Arial" w:eastAsia="Arial" w:cs="Arial"/>
          <w:sz w:val="22.5"/>
          <w:szCs w:val="22.5"/>
          <w:b w:val="1"/>
          <w:bCs w:val="1"/>
        </w:rPr>
        <w:t xml:space="preserve">MT-12297  </w:t>
      </w:r>
      <w:r>
        <w:rPr>
          <w:rFonts w:ascii="Arial" w:hAnsi="Arial" w:eastAsia="Arial" w:cs="Arial"/>
          <w:sz w:val="22.5"/>
          <w:szCs w:val="22.5"/>
        </w:rPr>
        <w:t xml:space="preserve">- Web: </w:t>
      </w:r>
      <w:hyperlink r:id="rId7" w:history="1">
        <w:r>
          <w:rPr>
            <w:color w:val="blue"/>
          </w:rPr>
          <w:t xml:space="preserve">https://viaje.mt/azdq</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+ 899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Rusia,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Moscu, San Petersburgo.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PARIS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Estambul vía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PARIS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 para tomar el vuelo en conexión con destino a la ciudad de Estambul.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recepción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PERLAS DEL CUERNO DE ORO  Y BÓSFORO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(incluye almuerzo en restaurante de comida típica):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JOYAS DE CONSTANTINOPLA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MOSCÚ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tomar el vuelo con dirección a la ciudad de Moscú. traslado para realizar nuestro breve "Tour Panorámico por Moscú". Durante este recorrido, visitaremos la Plaza Roja, centro histórico que ha sido escenario de agitaciones políticas y sociales; la Catedral de San Basilio, con sus cúpulas en forma de cebolla de colores vibrantes; el Kremlin, el Teatro Bolshói, la calle Tverskaya, el Parque Gorki, el Monasterio de Novodievichi, el Lago de los Cisnes, el Estadio Luzhniki, la Colina de Lenin y la Universidad de Moscú. Al final del tour, traslado al hotel y tiempo libre para realizar actividades personales o bien tomar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de Danzas Folklóricas Rusas"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espectáculo, a cargo de uno de los grupos más importantes de Rusia, combina música, danza y teatro, ofreciendo una representación única de la historia y la diversidad cultural del país. Al final del tour, traslado al hotel. Alojamiento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MOSCU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"Kremlin, Metro de Moscú, Arbat y la tumba de Nazım Hikmet". </w:t>
      </w:r>
    </w:p>
    <w:p>
      <w:pPr>
        <w:jc w:val="both"/>
      </w:pPr>
      <w:r>
        <w:rPr>
          <w:rFonts w:ascii="Arial" w:hAnsi="Arial" w:eastAsia="Arial" w:cs="Arial"/>
          <w:sz w:val="18"/>
          <w:szCs w:val="18"/>
        </w:rPr>
        <w:t xml:space="preserve">En este tour visitaremos el Kremlin, donde también se encuentra la oficina del presidente de Rusia, Vladimir Putin. Dentro del Kremlin, veremos la Catedral de la Asunción, considerada la iglesia más importante de Moscú desde el siglo XIV, y la campana más grande del mundo. Continuaremos con un recorrido por el Metro de Moscú, cuya construcción fue iniciada por Stalin en 1931. Aunque se compara en tamaño con los metros de Nueva York, París o Londres, el metro de Moscú destaca por su arquitectura y decoración, siendo considerado el más hermoso del mundo. Luego visitaremos la calle Arbat, una vía peatonal emblemática de Moscú, ideal para pasear, comprar recuerdos, degustar la gastronomía local e internacional o simplemente observar el ritmo de vida de los moscovitas. Finalizaremos el tour con la visita a la tumba de Nazım Hikmet en el Monasterio de Novodievichi, uno de los monasterios más importantes de Rusia, fundado en 1524. Tras el tour,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MOSCU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"Monumento a los Conquistadores del Espacio, Mercado de Izmailovsky y Kremlin de Izmailovo".</w:t>
      </w:r>
    </w:p>
    <w:p>
      <w:pPr>
        <w:jc w:val="both"/>
      </w:pPr>
      <w:r>
        <w:rPr>
          <w:rFonts w:ascii="Arial" w:hAnsi="Arial" w:eastAsia="Arial" w:cs="Arial"/>
          <w:sz w:val="18"/>
          <w:szCs w:val="18"/>
        </w:rPr>
        <w:t xml:space="preserve"> El Monumento a los Conquistadores del Espacio fue inaugurado en 1964 para conmemorar el avance de la Unión Soviética en la exploración espacial. Luego visitaremos el Mercado de Izmailovsky, uno de los mercados al aire libre más grandes de Moscú, y el Kremlin de Izmailovo, un complejo arquitectónico que recrea una ciudadela rusa del siglo XVI. Tras el tour,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MOSCÚ- SAN PETERSBURGO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de tren. Viaje en tren de Moscú a San Petersburgo. A la llegada, encuentro con nuestro guía y traslado para iniciar nuestro breve "Tour Panorámico por San Petersburgo". En este recorrido visitaremos la famosa avenida Nevsky Prospect, los Faros del Viejo Puerto, la Casa de la Moneda, la Torre del Reloj, la Estatua de Pedro el Grande, el Palacio de Invierno, la Plaza del Palacio, el Edificio del Almirantazgo y el Crucero Aurora. Al finalizar el tour, traslado al hotel y tiempo libre para realizar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la Noche Rusa"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cena en el restaurante Troika y un espectáculo de danzas tradicionales. Tras 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SAN PETERSBURGO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"Hermitage, Peterhof y Tour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Museo Hermitage, que alberga aproximadamente 4 millones de piezas de arte y ha sido reconocido en el Libro Guinness de los Récords por tener la mayor colección de pinturas. Luego, nos dirigiremos a Peterhof, la residencia de verano de Pedro el Grande, famosa por sus jardines, fuentes y cascadas monumentales. Finalizaremos con un recorrido en barco por los canales de San Petersburgo y el río Neva. Tras el tour, regreso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 PETERSBURGO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(12:00 pm) y equipaje resguardado en hotel, resto del día libre para realizar actividades personales o bien tomar una actividad opcional. A la hora indicada traslado al aeropuerto para tomar vuelo con dirección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"Pueblo del Zar de Pushkin y Fortaleza de Pedro y Pablo"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Palacio de Catalina, situado en un complejo de 600 hectáreas conocido como el Pueblo del Zar. En este palacio se encuentra la famosa Sala de Ámbar. Continuaremos con la visita a la Fortaleza de Pedro y Pablo, la primera construcción de San Petersburgo, donde se encuentran las tumbas de la dinastía Romanov.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SAN PETERSBURGO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Abordaje de su vuelo con dirección a la ciudad de Estambul. Llegada a Estambul. Traslado al hotel, resto del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PARIS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 hora indicada traslado hacia el aeropuerto de Estambul para abordar el vuelo con destino a la Ciudad de México vía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RUSIA</w:t>
            </w:r>
          </w:p>
        </w:tc>
        <w:tc>
          <w:tcPr>
            <w:tcW w:w="5000" w:type="pct"/>
          </w:tcPr>
          <w:p>
            <w:pPr/>
            <w:r>
              <w:rPr>
                <w:rFonts w:ascii="Arial" w:hAnsi="Arial" w:eastAsia="Arial" w:cs="Arial"/>
                <w:color w:val="000000"/>
                <w:sz w:val="18"/>
                <w:szCs w:val="18"/>
              </w:rPr>
              <w:t xml:space="preserve">MOSCÚ</w:t>
            </w:r>
          </w:p>
        </w:tc>
        <w:tc>
          <w:tcPr>
            <w:tcW w:w="5000" w:type="pct"/>
          </w:tcPr>
          <w:p>
            <w:pPr/>
            <w:r>
              <w:rPr>
                <w:rFonts w:ascii="Arial" w:hAnsi="Arial" w:eastAsia="Arial" w:cs="Arial"/>
                <w:color w:val="000000"/>
                <w:sz w:val="18"/>
                <w:szCs w:val="18"/>
              </w:rPr>
              <w:t xml:space="preserve">Holiday Inn Suschevsky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SAN PETERSBURGO</w:t>
            </w:r>
          </w:p>
        </w:tc>
        <w:tc>
          <w:tcPr>
            <w:tcW w:w="5000" w:type="pct"/>
          </w:tcPr>
          <w:p>
            <w:pPr/>
            <w:r>
              <w:rPr>
                <w:rFonts w:ascii="Arial" w:hAnsi="Arial" w:eastAsia="Arial" w:cs="Arial"/>
                <w:color w:val="000000"/>
                <w:sz w:val="18"/>
                <w:szCs w:val="18"/>
              </w:rPr>
              <w:t xml:space="preserve">Hotel Pribaltiyskaya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PULLMAN ISTANBUL HOTEL / LA QUINTA BY WINDHAM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-ESTAMBUL- MEXICO VIA PARIS VOLANDO EN CLASE TURISTA </w:t>
      </w:r>
    </w:p>
    <w:p>
      <w:pPr>
        <w:jc w:val="start"/>
      </w:pPr>
      <w:r>
        <w:rPr>
          <w:rFonts w:ascii="Arial" w:hAnsi="Arial" w:eastAsia="Arial" w:cs="Arial"/>
          <w:sz w:val="18"/>
          <w:szCs w:val="18"/>
        </w:rPr>
        <w:t xml:space="preserve">  ● BOLETO DE AVIÓN ESTAMBUL- MOSCU/ SAN PETERSBURGO  ESTAMBUL VOLANDO EN CLASE TURISTA </w:t>
      </w:r>
    </w:p>
    <w:p>
      <w:pPr>
        <w:jc w:val="start"/>
      </w:pPr>
      <w:r>
        <w:rPr>
          <w:rFonts w:ascii="Arial" w:hAnsi="Arial" w:eastAsia="Arial" w:cs="Arial"/>
          <w:sz w:val="18"/>
          <w:szCs w:val="18"/>
        </w:rPr>
        <w:t xml:space="preserve">  ● 11 NOCHES DE ALOJAMIENTO EN CATEGORIA INDICADA</w:t>
      </w:r>
    </w:p>
    <w:p>
      <w:pPr>
        <w:jc w:val="start"/>
      </w:pPr>
      <w:r>
        <w:rPr>
          <w:rFonts w:ascii="Arial" w:hAnsi="Arial" w:eastAsia="Arial" w:cs="Arial"/>
          <w:sz w:val="18"/>
          <w:szCs w:val="18"/>
        </w:rPr>
        <w:t xml:space="preserve">  ● TRASLADO EN TREN  MOSCÚ- SAN PETESBURGO  </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TASAS DE SERVICIOS EN RUSIA 50 USD ( SE PAGA DIRECTO EN DESTINO )</w:t>
      </w:r>
    </w:p>
    <w:p>
      <w:pPr>
        <w:jc w:val="start"/>
      </w:pPr>
      <w:r>
        <w:rPr>
          <w:rFonts w:ascii="Arial" w:hAnsi="Arial" w:eastAsia="Arial" w:cs="Arial"/>
          <w:sz w:val="18"/>
          <w:szCs w:val="18"/>
        </w:rPr>
        <w:t xml:space="preserve">  ● IMPUESTO HOTELERO EN TURQUÍA: 25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VISA DE TURQUIA</w:t>
      </w:r>
    </w:p>
    <w:p>
      <w:pPr>
        <w:jc w:val="start"/>
      </w:pPr>
      <w:r>
        <w:rPr>
          <w:rFonts w:ascii="Arial" w:hAnsi="Arial" w:eastAsia="Arial" w:cs="Arial"/>
          <w:sz w:val="18"/>
          <w:szCs w:val="18"/>
        </w:rPr>
        <w:t xml:space="preserve">  ● VISA DE RUSIA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El máximo número de habitaciones triples a confirmar en este itinerario es de 2.</w:t>
      </w:r>
    </w:p>
    <w:p>
      <w:pPr>
        <w:jc w:val="start"/>
      </w:pPr>
      <w:r>
        <w:rPr>
          <w:rFonts w:ascii="Arial" w:hAnsi="Arial" w:eastAsia="Arial" w:cs="Arial"/>
          <w:sz w:val="19.199999999999999289457264239899814128875732421875"/>
          <w:szCs w:val="19.199999999999999289457264239899814128875732421875"/>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RUSIA:</w:t>
        </w:r>
      </w:hyperlink>
      <w:r>
        <w:rPr>
          <w:rFonts w:ascii="Arial" w:hAnsi="Arial" w:eastAsia="Arial" w:cs="Arial"/>
          <w:sz w:val="18"/>
          <w:szCs w:val="18"/>
          <w:b w:val="1"/>
          <w:bCs w:val="1"/>
        </w:rPr>
        <w:t xml:space="preserve">TRÁMITE DE VISA RUSA NORMAL:</w:t>
      </w:r>
      <w:r>
        <w:rPr>
          <w:rFonts w:ascii="Arial" w:hAnsi="Arial" w:eastAsia="Arial" w:cs="Arial"/>
          <w:sz w:val="18"/>
          <w:szCs w:val="18"/>
        </w:rPr>
        <w:t xml:space="preserve"> $1,600.00 MXN </w:t>
      </w:r>
      <w:r>
        <w:rPr>
          <w:rFonts w:ascii="Arial" w:hAnsi="Arial" w:eastAsia="Arial" w:cs="Arial"/>
          <w:sz w:val="18"/>
          <w:szCs w:val="18"/>
          <w:b w:val="1"/>
          <w:bCs w:val="1"/>
        </w:rPr>
        <w:t xml:space="preserve">--- aproximado-sujeto a cambio--</w:t>
      </w:r>
      <w:r>
        <w:rPr>
          <w:rFonts w:ascii="Arial" w:hAnsi="Arial" w:eastAsia="Arial" w:cs="Arial"/>
          <w:sz w:val="18"/>
          <w:szCs w:val="18"/>
        </w:rPr>
        <w:t xml:space="preserve">La duración del trámite de la visa es de hasta 20 días hábiles. </w:t>
      </w:r>
    </w:p>
    <w:p>
      <w:pPr>
        <w:jc w:val="start"/>
      </w:pPr>
      <w:hyperlink r:id="rId12" w:history="1">
        <w:r>
          <w:rPr/>
          <w:t xml:space="preserve">https://visa.kdmid.ru/PetitionChoice.aspx</w:t>
        </w:r>
      </w:hyperlink>
    </w:p>
    <w:p>
      <w:pPr>
        <w:numPr>
          <w:ilvl w:val="0"/>
          <w:numId w:val="3"/>
        </w:numPr>
      </w:pPr>
      <w:r>
        <w:rPr>
          <w:rFonts w:ascii="Arial" w:hAnsi="Arial" w:eastAsia="Arial" w:cs="Arial"/>
          <w:sz w:val="18"/>
          <w:szCs w:val="18"/>
        </w:rPr>
        <w:t xml:space="preserve">Solicitud llenada y firmada (2 juegos)</w:t>
      </w:r>
    </w:p>
    <w:p>
      <w:pPr>
        <w:numPr>
          <w:ilvl w:val="0"/>
          <w:numId w:val="3"/>
        </w:numPr>
      </w:pPr>
      <w:r>
        <w:rPr>
          <w:rFonts w:ascii="Arial" w:hAnsi="Arial" w:eastAsia="Arial" w:cs="Arial"/>
          <w:sz w:val="18"/>
          <w:szCs w:val="18"/>
        </w:rPr>
        <w:t xml:space="preserve">Pasaporte con vigencia minima de 6 meses a partir de la fecha de regreso del viaje</w:t>
      </w:r>
    </w:p>
    <w:p>
      <w:pPr>
        <w:numPr>
          <w:ilvl w:val="0"/>
          <w:numId w:val="3"/>
        </w:numPr>
      </w:pPr>
      <w:r>
        <w:rPr>
          <w:rFonts w:ascii="Arial" w:hAnsi="Arial" w:eastAsia="Arial" w:cs="Arial"/>
          <w:sz w:val="18"/>
          <w:szCs w:val="18"/>
        </w:rPr>
        <w:t xml:space="preserve">2 fotos tamaño pasaporte a color, fondo blanco</w:t>
      </w:r>
    </w:p>
    <w:p>
      <w:pPr>
        <w:jc w:val="start"/>
      </w:pPr>
      <w:r>
        <w:rPr>
          <w:rFonts w:ascii="Arial" w:hAnsi="Arial" w:eastAsia="Arial" w:cs="Arial"/>
          <w:sz w:val="18"/>
          <w:szCs w:val="18"/>
        </w:rPr>
        <w:t xml:space="preserve">Mega Travel Operadora, S.A. de C.V., puede apoyar con la gestoría del trámite sin ningún costo adicional.</w:t>
      </w:r>
    </w:p>
    <w:p>
      <w:pPr>
        <w:jc w:val="start"/>
      </w:pPr>
      <w:r>
        <w:rPr>
          <w:rFonts w:ascii="Arial" w:hAnsi="Arial" w:eastAsia="Arial" w:cs="Arial"/>
          <w:sz w:val="18"/>
          <w:szCs w:val="18"/>
          <w:i w:val="1"/>
          <w:iCs w:val="1"/>
        </w:rPr>
        <w:t xml:space="preserve">PASAJEROS CON NACIONALIDAD EXTRANJERA  Verificar directamente en Embajada de Rusia los requisitos necesarios para el trámite.</w:t>
      </w:r>
    </w:p>
    <w:p>
      <w:pPr>
        <w:jc w:val="start"/>
      </w:pPr>
      <w:hyperlink r:id="rId13"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4"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5"/>
      <w:footerReference w:type="default" r:id="rId1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03F8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933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8123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zd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megatravel.com.mx/info/visa-rusia" TargetMode="External"/><Relationship Id="rId12" Type="http://schemas.openxmlformats.org/officeDocument/2006/relationships/hyperlink" Target="https://visa.kdmid.ru/PetitionChoice.aspx" TargetMode="External"/><Relationship Id="rId13" Type="http://schemas.openxmlformats.org/officeDocument/2006/relationships/hyperlink" Target="https://www.megatravel.com.mx/info/visa-turquia" TargetMode="External"/><Relationship Id="rId14" Type="http://schemas.openxmlformats.org/officeDocument/2006/relationships/hyperlink" Target="https://www.evisa.gov.tr" TargetMode="External"/><Relationship Id="rId15" Type="http://schemas.openxmlformats.org/officeDocument/2006/relationships/header" Target="header1.xm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2025-03-01T08:13:15-06:00</dcterms:created>
  <dcterms:modified xsi:type="dcterms:W3CDTF">2025-03-01T08:13:15-06:00</dcterms:modified>
</cp:coreProperties>
</file>

<file path=docProps/custom.xml><?xml version="1.0" encoding="utf-8"?>
<Properties xmlns="http://schemas.openxmlformats.org/officeDocument/2006/custom-properties" xmlns:vt="http://schemas.openxmlformats.org/officeDocument/2006/docPropsVTypes"/>
</file>