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(Terrestre)</w:t>
      </w:r>
    </w:p>
    <w:p>
      <w:pPr>
        <w:jc w:val="start"/>
      </w:pPr>
      <w:r>
        <w:rPr>
          <w:rFonts w:ascii="Arial" w:hAnsi="Arial" w:eastAsia="Arial" w:cs="Arial"/>
          <w:sz w:val="22.5"/>
          <w:szCs w:val="22.5"/>
          <w:b w:val="1"/>
          <w:bCs w:val="1"/>
        </w:rPr>
        <w:t xml:space="preserve">MT-12333  </w:t>
      </w:r>
      <w:r>
        <w:rPr>
          <w:rFonts w:ascii="Arial" w:hAnsi="Arial" w:eastAsia="Arial" w:cs="Arial"/>
          <w:sz w:val="22.5"/>
          <w:szCs w:val="22.5"/>
        </w:rPr>
        <w:t xml:space="preserve">- Web: </w:t>
      </w:r>
      <w:hyperlink r:id="rId7" w:history="1">
        <w:r>
          <w:rPr>
            <w:color w:val="blue"/>
          </w:rPr>
          <w:t xml:space="preserve">https://viaje.mt/cyxs</w:t>
        </w:r>
      </w:hyperlink>
    </w:p>
    <w:p>
      <w:pPr>
        <w:jc w:val="start"/>
      </w:pPr>
      <w:r>
        <w:rPr>
          <w:rFonts w:ascii="Arial" w:hAnsi="Arial" w:eastAsia="Arial" w:cs="Arial"/>
          <w:sz w:val="22.5"/>
          <w:szCs w:val="22.5"/>
          <w:b w:val="1"/>
          <w:bCs w:val="1"/>
        </w:rPr>
        <w:t xml:space="preserve">21 días y 20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10, 24, 31 Febrero: 07, 14, 21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San Sebastián, Blois, París, Londres, Bruselas, Frankfurt, Heidelberg, Basilea, Zúrich, Lucerna, Verona,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de Madrid, una de las ciudades más animadas en toda Europa, donde se. Visitará sitios importantes como la Plaza Espantilde;a,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Espantilde;a.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imperial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a 70 km de Madrid, es conocida como la ldquo;Ciudad Patrimonio de la Humanidadrdquo;. Es una ciudad-museo de granbelleza artística y una de las más antiguas de Europa, denominada también ldquo;Ciudad de las Tres Culturasrdquo;, ya que en ellaconvivieron cristianos, musulmanes y judíos. Sus edificios abarcan prácticamente todos los períodos de la historia (árabe,gótico, mudéjar, renacentista y barroco). Aquí residió El Greco, gran pintor del siglo XVI. Realizaremos una visita panorámica de la ciudad, incluyendo los más importantes monumentos a través de sus calles estrechas y admirando elfamoso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leon,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rio Garona, nuestro recorrido comenzara en el place de la Bource, seguiremos por la fuente de las tres gracias, su parlamento y La Miroir d#39;eaur,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Paris,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ver el París nocturno.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única en el mundo por la impresionante iluminación que acompantilde;a a sus avenidas, plazas y monumentos. Ver iluminados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Panorámico en Barco por el Río Sena con Barrio Latino y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y admirar las vistas más grandiosas de París. Continuaremos hasta el vibrante y ecléctico Barrio Latino. pasearemos por calles empedradas bordeadas de extravagantes librerías y animados cafés. Caminaremos hacia el corazón de La Ciudad de las Luces a través de las islas de París. Dónde podremos observar su arquitectura medieval, las espléndidas mansiones renacentistas, las calles tranquilas y las hermosas orillas del río Sena. Tendremos tiempo libre y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excursiones opcionales.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Londres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nos llevará a ver los más famosos monumentos iluminados en la capital de Gran Bretantilde;a, tales como la Torre de Londres, El Puente de la Torre, El famoso reloj llamado Big Ben, La Plaza Trafalgar, La Abadía de Westminster.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impresionante Castillo de Windsor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Residencia real desde el siglo XI. También conoceremos la Capilla de San Jorge, uno de los mausoleos más imponentes del viejo continente. Regreso a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donde tendremos opción de realizar una visita opcional a ámsterdam.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a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tour nos lleva a una de las ciudades-puertos más grandes y más importantes del mundo. Todo empezó hace unos 1000 antilde;os cuando los pescadores locales se establecieron sobre el dique construido para controlar los derrames del río Amstel. Con el tiempo se construyeron otros diques que convirtieron al río en un precioso laberinto de canales y el pequentilde;o pueblo se convirtió en una bellísima ciudad con espléndida arquitectura. Por su belleza, el casco histórico de ámsterdan está incluido en la Lista del Patrimonio Mundial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Rio Meno, importante centro financiero que alberga el banco central europeo. Nuestro recorrido por la ciudad comienza en Rouml;merberg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de bote por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Vamos a dsescubrir a la famosa ciudad de Frankfurt, la capital financiera de Alemania desde el río Main gozando de las vistas inolvidables de los edificios modernos de sus bancos y oficinas por un lado y por otro relajando con la tranquilidad del río.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siudad está situada también la pequentilde;a fortaleza local, rodeada de vintilde;ales  -  una vista de verdad muy pintoresca. Tiempo libre en Schaffhausen. Se ofrece un tour opcional a las Cataratas del río Rino para admirar este milagro natural. Después seguiremos para Zurich, la ciudad más grande de Suiza.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Cataratas del río Rino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cataratas de Rino están situadas en la parte alta del río y son la cáscada más poderosa en Europa con caudal más alto medido de 1250 msup3;/s. Son 150 m de anchura y 23 m de altura. Este facinante poder del agua fue utilizado en la economía local hace cienes de antilde;os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ZúRICH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la antigua ciudad de Verona. Nuestra parada está en la parte moderna de Verona pero para los que quieren organizamos un tour opcional al casco antiguo. Después seguimos hacia Venecia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Verona.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Verona es una ciudad en la región Véneto, en el norte de Italia, con un casco antiguo medieval construido entre el serpenteante río Adige. Es famoso por ser el escenario de quot;Romeo y Julietaquot; de Shakespeare. Veremos La Plaza Bra, el famosos Teatro Arena de Verona, la supuesta casa de Julieta y el Castillo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 recorrido por Roma para admirar sus lugares y monumentos de estilo barroco. Empezaremos en la Plaza de Espantilde;a  -  la escalera más célebre de Italia. Llegaremos hasta la fuente más famosa del mundo  -  la Fontana de Trevi. Veremos el Panteón de Agripa y la histórica Plaza Navona bajo una luz completamente nueva. Exploraremos los sinuosos callejones y plazas del centro histórico de la ciudad con nuestro guía. Después de 2 horas de recorrido a pie, regresaremos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mantilde;ana, al Estado más pequentilde;o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día completo a Nápoli  -  Pompeya  -  Castel Gandolfo  -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Nápoli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A la vuelta veremos Castel Gandolfo  -  un complejo de edificios de los siglos 17-18 construidos por varios papas para ser su residencia. Hoy día el palacio sigue siendo la residencia del papa durante el verano /la entrada no está incluida/. Castel Gandolfo está situado en la orillas del Lago Albano - un pequentilde;o pero muy pintoresco lago volcanico lleno de leyendas e historias curiosas. Esta excursión ocupará todo el día. Al terminar volrevemos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Se ofrece un tour opcional a la pequentilde;a ciudad-castillo de San Gimignano que preserva su pinta medieval pura de construcciones modernas. Alojamiento en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Después del tiempo libre continuaremos en ruta para llegar a la frontera con Francia y después a la ciudad de Niza, capital de la Costa Azul con su bellísima naturaleza mediterránea. Hacemos una visita panorámica a Niza y nos alojamos en nuestro hotel. Para los que deseen ofrecemos un tour opcional a la ciudad-estado de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Monaco.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Oficialmente el Principado de Mónaco es una ciudad-estado soberana en la Riviera francesa en Europa Occidental. Limita con Francia al norte, este y oeste, y con el mar Mediterráneo al sur. Veremos la ópera y el famoso Casino de Monte - Carlo. Dispondremos de tiempo libre para visitar el Casino de Monte  -  Carlo donde la elegancia, la arquitectura y la iluminación se reúnen para formar un entorno único reconocido de ser uno de los lugares más caros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de la ciudad para conocer la Sagrada Familia, la Plaza Cataluntilde;a, el Monumento a Colón, la Plaza de Espantilde;a,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Sentilde;ora del Pilar. Continuación hacia Madrid.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espantilde;ol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Espantilde;a y no probar la comida típica como por ejemplo las tapas; irse de Espantilde;a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Fin de los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fechas corresponden al día de llegada a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Itinerario sujeto a cambio, de acuerdo con su fecha de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$2,499</w:t>
            </w:r>
          </w:p>
        </w:tc>
        <w:tc>
          <w:tcPr>
            <w:tcW w:w="5000" w:type="pct"/>
          </w:tcPr>
          <w:p>
            <w:pPr/>
            <w:r>
              <w:rPr>
                <w:rFonts w:ascii="Arial" w:hAnsi="Arial" w:eastAsia="Arial" w:cs="Arial"/>
                <w:color w:val="000000"/>
                <w:sz w:val="18"/>
                <w:szCs w:val="18"/>
              </w:rPr>
              <w:t xml:space="preserve">$ 1,399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3 a 11 antilde;os y aplica solo compartiendo habitación con 2 adultos. La habitación lleva una cama supletoria (rollaway bed)</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Hotel Ibis London Heathrow Airport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Hotel Ibis Brussels Centre Gare Midi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Tiberio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Exe Plaza Norte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21/02/2023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19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 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390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8F0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59B9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s"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2025-04-14T23:05:36-06:00</dcterms:created>
  <dcterms:modified xsi:type="dcterms:W3CDTF">2025-04-14T23:05:36-06:00</dcterms:modified>
</cp:coreProperties>
</file>

<file path=docProps/custom.xml><?xml version="1.0" encoding="utf-8"?>
<Properties xmlns="http://schemas.openxmlformats.org/officeDocument/2006/custom-properties" xmlns:vt="http://schemas.openxmlformats.org/officeDocument/2006/docPropsVTypes"/>
</file>