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Marruecos con España</w:t>
      </w:r>
    </w:p>
    <w:p>
      <w:pPr>
        <w:jc w:val="start"/>
      </w:pPr>
      <w:r>
        <w:rPr>
          <w:rFonts w:ascii="Arial" w:hAnsi="Arial" w:eastAsia="Arial" w:cs="Arial"/>
          <w:sz w:val="22.5"/>
          <w:szCs w:val="22.5"/>
          <w:b w:val="1"/>
          <w:bCs w:val="1"/>
        </w:rPr>
        <w:t xml:space="preserve">MT-12428  </w:t>
      </w:r>
      <w:r>
        <w:rPr>
          <w:rFonts w:ascii="Arial" w:hAnsi="Arial" w:eastAsia="Arial" w:cs="Arial"/>
          <w:sz w:val="22.5"/>
          <w:szCs w:val="22.5"/>
        </w:rPr>
        <w:t xml:space="preserve">- Web: </w:t>
      </w:r>
      <w:hyperlink r:id="rId7" w:history="1">
        <w:r>
          <w:rPr>
            <w:color w:val="blue"/>
          </w:rPr>
          <w:t xml:space="preserve">https://viaje.mt/bvlry</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con guía local, recorriendo la Plaza de Espantilde;a, Fuente de Cibeles, Plaza de Oriente, Puerta de Alcalá, Ciudad Universitaria, etc. Tarde libre para disfrutar de la ciudad o bien tomar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EXCURSIóN A SEGOVIA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la mantilde;ana,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ldquo;La Dama de las Catedralesrdquo;,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SHOW DE FLAMENCO CON CENA</w:t>
      </w:r>
    </w:p>
    <w:p>
      <w:pPr>
        <w:jc w:val="both"/>
      </w:pPr>
      <w:r>
        <w:rPr>
          <w:rFonts w:ascii="Arial" w:hAnsi="Arial" w:eastAsia="Arial" w:cs="Arial"/>
          <w:sz w:val="18"/>
          <w:szCs w:val="18"/>
        </w:rPr>
        <w:t xml:space="preserve">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la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SINTRA, CASCAIS Y ESTORIL CON LISBOA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 la mano de nuestro guía local, experto en la ciudad, descubriremos los misterios de una de las ciudades más visitadas de Espantilde;a. Paseo por las calles medievales conociendo la Torre de Bujaco, el Arco de la Estrella y los Palacios de la nobleza espantilde;ola,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incluyendo el Parque de María Luisa, Plaza de Espantilde;a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SEVILLA Y OLé (CATEDRAL + PASEO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a la Catedral de Sevilla, lugar donde el navegante Cristóbal Colón pasó sus últimos días y testigo de bodas reales. Sin duda una de las más bellas ciudades de Espantilde;a.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espantilde;ola.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noche la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Espantilde;a.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acompantilde;ado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ESPLENDOR DE MáLAGA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Empezamos nuestro walking tour en nuestro hotel, visitando primeramente el cementerio de los Ingleses, La Plaza de Toros y la Fuente de Génova donde disfrutaremos de una preciosa panorámica de la Alcazaba y el Parque de Málaga. Seguiremos por el Ayuntamiento, Banco de Espantilde;a y el antiguo edificio de Correos.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saldremos hacia Algeciras para tomar el Ferry con destino a Tánger. Una visita panorámica de la ciudad y visitaremos las Cuevas de Hércules.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EN LA CIUDAD AZUL: CHEFCHAOUEN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Chefchaouen, conocida como la quot;perla azulquot; de Marruecos, es un lugar donde cada rincón parece sacado de una postal. Sus calles pintadas de azul se funden con las montantilde;as del Rif, creando una atmósfera casi mágica. Este pequentilde;o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 Marrakech, donde, después de almorzar (almuerzo no incluido), tendremos la visita panorámica, en donde visitaremos el exterior de la Mezquita de la Koutubia y, 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Fue disentilde;ada por el arquitecto francés Michel Pinseau, el mismo que proyectó el pabellón de Marruecos en la Exposición Universal de Sevilla. Su construcción duró ocho antilde;os,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campantilde;a.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VALLE DEL OURIKA, PASEO EN DROMEDARIO Y RECORRIDO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tan solo una hora de Marrakech, el Valle del Ourika nos invita a descubrir uno de los paisajes más hermosos y auténticos de la región, situado en el corazón del Alto Atlas. Este valle, rodeado por montantilde;as imponentes, ofrece una experiencia de inmersión total en la naturaleza. El río Ourika fluye entre los pequentilde;os pueblos bereberes que se asoman a las laderas, creando un paisaje lleno de encanto. Abandona el bullicio de la ciudad y adéntrate en este oasis verde, donde la paz y la belleza natural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el recorrido, visitaremos el famoso Palmeral de Marrakech para disfrutar de un paseo en dromedario. Con vestimentas tradicionales de los nómadas del desierto, podrás capturar fotos inolvidables mientras recorres el desierto marroquí de forma tranquila y pintoresca.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mitad de camino, nos detendremos en una casa típica, donde nuestros anfitriones nos ofrecerán un té a la menta, permitiéndonos descansar y experimentar la famosa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Marruecos, conocida como el corazón espiritual y cultural del país. En el camino,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cruzaremos el majestuoso paisaje montantilde;oso del Atlas Medio, donde las impresionantes vistas panorámicas nos acompantilde;arán a lo largo del trayecto. A medida que nos acercamos a Fez, la ciudad revela su rica herencia reflejada en su arquitectura, mezquitas y escuelas coránicas. Fez es famosa por su antigua medina, un laberinto de calles llenas de historia y 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 Si el vuelo está programado por la tarde o noche, se ofrecerá una excursión Opcional en la mantilde;ana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Impresionante ciudad fundada por los árabes donde hoy día se encuentra el Palacio Real. Es el más grande de Europa y uno de los más grandes del mundo con sus 135000 metros cuadrados y 3418 habitaciones, residencia oficial de los Reyes de Espantilde;a. Visitaremos el interior para ver sus salas principales , aquellas que vieron en directo la historia de la ciudad y de Espantilde;a. 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Sercotel Convention Plaza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Hotel Real Oeiras, Ikonik Lisboa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Exe Isla Cartuja, Yit Via Sevilla Mairena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Condor, Hotel Don Juan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Campanile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Andalucia Hotel O Atlas Almohades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Midtown O Mogador Marina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 Rosa Hotel </w:t>
            </w:r>
            <w:r>
              <w:rPr>
                <w:rFonts w:ascii="Arial" w:hAnsi="Arial" w:eastAsia="Arial" w:cs="Arial"/>
                <w:color w:val="000000"/>
                <w:sz w:val="18"/>
                <w:szCs w:val="18"/>
              </w:rPr>
              <w:t xml:space="preserve">amp; Spa O Kasbah Zalagh Hotel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ádiz</w:t>
            </w:r>
          </w:p>
        </w:tc>
        <w:tc>
          <w:tcPr>
            <w:tcW w:w="5000" w:type="pct"/>
          </w:tcPr>
          <w:p>
            <w:pPr/>
            <w:r>
              <w:rPr>
                <w:rFonts w:ascii="Arial" w:hAnsi="Arial" w:eastAsia="Arial" w:cs="Arial"/>
                <w:color w:val="000000"/>
                <w:sz w:val="18"/>
                <w:szCs w:val="18"/>
              </w:rPr>
              <w:t xml:space="preserve">Gran Hotel Ciudad Del Sur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Exe Ciudad De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Sercotel Convention Plaza,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AEROMEXICO.</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17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F91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AD2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vlr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2025-01-16T10:12:28-06:00</dcterms:created>
  <dcterms:modified xsi:type="dcterms:W3CDTF">2025-01-16T10:12:28-06:00</dcterms:modified>
</cp:coreProperties>
</file>

<file path=docProps/custom.xml><?xml version="1.0" encoding="utf-8"?>
<Properties xmlns="http://schemas.openxmlformats.org/officeDocument/2006/custom-properties" xmlns:vt="http://schemas.openxmlformats.org/officeDocument/2006/docPropsVTypes"/>
</file>