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 Especial</w:t>
      </w:r>
    </w:p>
    <w:p>
      <w:pPr>
        <w:jc w:val="start"/>
      </w:pPr>
      <w:r>
        <w:rPr>
          <w:rFonts w:ascii="Arial" w:hAnsi="Arial" w:eastAsia="Arial" w:cs="Arial"/>
          <w:sz w:val="22.5"/>
          <w:szCs w:val="22.5"/>
          <w:b w:val="1"/>
          <w:bCs w:val="1"/>
        </w:rPr>
        <w:t xml:space="preserve">MT-12463  </w:t>
      </w:r>
      <w:r>
        <w:rPr>
          <w:rFonts w:ascii="Arial" w:hAnsi="Arial" w:eastAsia="Arial" w:cs="Arial"/>
          <w:sz w:val="22.5"/>
          <w:szCs w:val="22.5"/>
        </w:rPr>
        <w:t xml:space="preserve">- Web: </w:t>
      </w:r>
      <w:hyperlink r:id="rId7" w:history="1">
        <w:r>
          <w:rPr>
            <w:color w:val="blue"/>
          </w:rPr>
          <w:t xml:space="preserve">https://viaje.mt/zlmez</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21,  28Febrero:  04,  18,  25Marzo:  04,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Rotterdam, La Haya, Ámsterdam, Colonia, Frankfurt,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Posteriormente, haremos nuestra visita panorámica por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temprano por la mañana hacia el norte para llegar a la frontera belga y continuar hacia Brujas. En esta ciudad medieval única tendremos tiempo libre para pasear y disfrutar de su encanto. Llegada a Bruselas, tiempo libre o posibilidad de visita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BRUSELAS – ROTTERDAM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Rotterdam, una ciudad costera con el segundo puerto más importante del mundo. Tendremos tiempo libre para disfrutar de la ciudad de la arquitectura en Holanda. Luego continuaremos nuestro camino hacia la ciudad de La Haya, sede del Gobierno de los Países Bajos y donde también se encuentra la Corte Internacional de Justicia. Tiempo libre a disposición. Posteriormente continuaremos hacia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breve visita panorámica por Ámsterdam, la vibrante capital de los Países Bajos, conocida como La Venecia del Norte por sus innumerables canales y puentes.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realizaremos una breve parada en una de las zonas más animadas de la ciudad, donde podremos disfrutar del ambiente a nuestro ritmo antes de continuar la exploración. Posteriormente, posibilidad de excursión opcional 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AMSTERDAM – COLONIA-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Frankfurt. En el camino, realizaremos una parada en Colonia, una ciudad famosa por su majestuosa catedral gótica y su vibrante atmósfera. Tendrás tiempo para explorar sus pintorescas calles, disfrutar del animado casco antiguo y admirar el imponente perfil de la Catedral de Colonia. Luego, continuaremos hacia Frankfurt, una ciudad que combina a la perfección la modernidad con su rico patrimonio histórico. A tu llegada, tendrás la oportunidad de pasear por sus calles adoquinadas, descubrir sus encantadoras plazas y disfrutar de las vistas del río Meno que atraviesa la ciudad.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FRANKFURT – LUXEMBURGO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oeste hacia Luxemburgo, una importante sede de la Unión Europea. El Gran Ducado de Luxemburgo es uno de los estados más pequeños de Europa, cuya capital se encuentra sobre una roca, rodeada de grandes bastiones y profundos valles. Tiempo libre y salida hacia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hasta el traslado al aeropuerto para tomar el vuelo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ITINERARIO SUJETO A CAMBIOS POR OPERATIVIDAD.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21, 28  Febrero: 4, 18, 25  Marzo: 4, 11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 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PARÍS – MÉXICO, VOLANDO EN CLASE TURISTA.</w:t>
      </w: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El máximo número de habitaciones triples a confirmar en este itinerario es de 2.</w:t>
      </w:r>
    </w:p>
    <w:p>
      <w:pPr>
        <w:jc w:val="start"/>
      </w:pPr>
      <w:r>
        <w:rPr>
          <w:rFonts w:ascii="Arial" w:hAnsi="Arial" w:eastAsia="Arial" w:cs="Arial"/>
          <w:sz w:val="19.199999999999999289457264239899814128875732421875"/>
          <w:szCs w:val="19.199999999999999289457264239899814128875732421875"/>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D9B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7A8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lme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2025-05-28T01:54:39-06:00</dcterms:created>
  <dcterms:modified xsi:type="dcterms:W3CDTF">2025-05-28T01:54:39-06:00</dcterms:modified>
</cp:coreProperties>
</file>

<file path=docProps/custom.xml><?xml version="1.0" encoding="utf-8"?>
<Properties xmlns="http://schemas.openxmlformats.org/officeDocument/2006/custom-properties" xmlns:vt="http://schemas.openxmlformats.org/officeDocument/2006/docPropsVTypes"/>
</file>