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Un Sueño Imperial</w:t>
      </w:r>
    </w:p>
    <w:p>
      <w:pPr>
        <w:jc w:val="start"/>
      </w:pPr>
      <w:r>
        <w:rPr>
          <w:rFonts w:ascii="Arial" w:hAnsi="Arial" w:eastAsia="Arial" w:cs="Arial"/>
          <w:sz w:val="22.5"/>
          <w:szCs w:val="22.5"/>
          <w:b w:val="1"/>
          <w:bCs w:val="1"/>
        </w:rPr>
        <w:t xml:space="preserve">MT-12491  </w:t>
      </w:r>
      <w:r>
        <w:rPr>
          <w:rFonts w:ascii="Arial" w:hAnsi="Arial" w:eastAsia="Arial" w:cs="Arial"/>
          <w:sz w:val="22.5"/>
          <w:szCs w:val="22.5"/>
        </w:rPr>
        <w:t xml:space="preserve">- Web: </w:t>
      </w:r>
      <w:hyperlink r:id="rId7" w:history="1">
        <w:r>
          <w:rPr>
            <w:color w:val="blue"/>
          </w:rPr>
          <w:t xml:space="preserve">https://viaje.mt/itdzc</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24</w:t>
            </w:r>
          </w:p>
          <w:p>
            <w:pPr>
              <w:jc w:val="start"/>
              <w:spacing w:before="0" w:after="0" w:line="24" w:lineRule="auto"/>
            </w:pPr>
          </w:p>
          <w:p>
            <w:pPr>
              <w:jc w:val="start"/>
            </w:pPr>
            <w:r>
              <w:rPr>
                <w:rFonts w:ascii="Arial" w:hAnsi="Arial" w:eastAsia="Arial" w:cs="Arial"/>
                <w:sz w:val="18"/>
                <w:szCs w:val="18"/>
              </w:rPr>
              <w:t xml:space="preserve">Diciembre: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Hungría, Austria, República Checa.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Budapest, Viena, Praga.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Budapest.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Budapest,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explorando las bellezas de Budapest. Esta ciudad llamada la quot;Perla del Danubioquot;, está dividida en dos por el majestuoso río. Buda, en una colina, alberga el Castillo de Buda y ofrece vistas panorámicas de la ciudad, mientras que Pest, en la llanura, es el bullicioso centro de la vida nocturna y cultural. Te embarcarás en un recorrido panorámico por Budapest, una ciudad que combina a la perfección su pasado imperial con un vibrante presente. Comenzarás en la imponente Plaza de los Héroes, un monumento que conmemora a los líderes de las siete tribus magiares que fundaron Hungría. Luego, pasarás por el espléndido Parlamento Húngaro, uno de los edificios legislativos más grandes del mundo, con su impresionante fachada neogótica que domina las orillas del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Basílica de San Esteban, el edificio religioso más grande de Budapest, también formará parte del recorrido. Por la tarde,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Viena. Durante el camino posibilidad de realizar una excursión opcional a Bratislava. Llegada a la ciudad de Viena la elegante capital de Austria, un viaje que te permitirá admirar la campintilde;a centroeuropea. A tu llegada, tendrás la opción de disfrutar de una breve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VIENA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Praga. Después de la llegada a Praga, un breve recorrido panorámico por el centro histórico de Praga te dará la oportunidad de admirar la magnífica Plaza Vieja, con su famoso Reloj Astronómico, una obra maestra medieval que sigue marcando la hora con una impresionante precisión. No muy lejos, la Iglesia de Tyacute;n, con sus distintivas torres góticas, domina el horizonte, mientras que el majestuoso Puente de Carlos, que cruza el río Moldava, te ofrecerá vistas inolvidables de la ciudad.rdquo;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Pequentilde;o (Malá Strana), pasear por los jardines del Castillo de Praga o simplemente sentarte en un café tradicional y disfrutar de una cerveza checa mientras observas la vida pasar.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PRAGA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Praga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$ 549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24  Diciembre: 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Panorama Hotel Prague</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Checa</w:t>
            </w:r>
          </w:p>
        </w:tc>
      </w:tr>
      <w:tr>
        <w:trPr/>
        <w:tc>
          <w:tcPr>
            <w:tcW w:w="5000" w:type="pct"/>
          </w:tcPr>
          <w:p>
            <w:pPr/>
            <w:r>
              <w:rPr>
                <w:rFonts w:ascii="Arial" w:hAnsi="Arial" w:eastAsia="Arial" w:cs="Arial"/>
                <w:color w:val="000000"/>
                <w:sz w:val="18"/>
                <w:szCs w:val="18"/>
              </w:rPr>
              <w:t xml:space="preserve">Ramada By Wyndham Budapest City Center</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Senator Hotel Vienna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Austria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BUDAPEST / PRAGA -  MÉXICO VOLANDO EN CLASE TURIS-TA </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 PARA EL GUÍA ACOMPAÑANTE, CHÓFER, TASAS MUNICIPALES: 75 EUROS POR PERSONA SE PAGAN DIRECTAMENTE EN DESTINO. </w:t>
      </w:r>
    </w:p>
    <w:p>
      <w:pPr>
        <w:jc w:val="start"/>
      </w:pPr>
      <w:r>
        <w:rPr>
          <w:rFonts w:ascii="Arial" w:hAnsi="Arial" w:eastAsia="Arial" w:cs="Arial"/>
          <w:sz w:val="18"/>
          <w:szCs w:val="18"/>
        </w:rPr>
        <w:t xml:space="preserve">  ● IMPUESTOS HOTELEROS, SE PAGAN DIRECTAMENTE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Si el menor tiene más de 2 años al regreso del viaje, ya paga boleto de avión, favor de consultar la tarifa con su ejecutivo.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4E6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1D4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tdz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2025-04-16T15:20:30-06:00</dcterms:created>
  <dcterms:modified xsi:type="dcterms:W3CDTF">2025-04-16T15:20:30-06:00</dcterms:modified>
</cp:coreProperties>
</file>

<file path=docProps/custom.xml><?xml version="1.0" encoding="utf-8"?>
<Properties xmlns="http://schemas.openxmlformats.org/officeDocument/2006/custom-properties" xmlns:vt="http://schemas.openxmlformats.org/officeDocument/2006/docPropsVTypes"/>
</file>