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 Especial</w:t>
      </w:r>
    </w:p>
    <w:p>
      <w:pPr>
        <w:jc w:val="start"/>
      </w:pPr>
      <w:r>
        <w:rPr>
          <w:rFonts w:ascii="Arial" w:hAnsi="Arial" w:eastAsia="Arial" w:cs="Arial"/>
          <w:sz w:val="22.5"/>
          <w:szCs w:val="22.5"/>
          <w:b w:val="1"/>
          <w:bCs w:val="1"/>
        </w:rPr>
        <w:t xml:space="preserve">MT-12496  </w:t>
      </w:r>
      <w:r>
        <w:rPr>
          <w:rFonts w:ascii="Arial" w:hAnsi="Arial" w:eastAsia="Arial" w:cs="Arial"/>
          <w:sz w:val="22.5"/>
          <w:szCs w:val="22.5"/>
        </w:rPr>
        <w:t xml:space="preserve">- Web: </w:t>
      </w:r>
      <w:hyperlink r:id="rId7" w:history="1">
        <w:r>
          <w:rPr>
            <w:color w:val="blue"/>
          </w:rPr>
          <w:t xml:space="preserve">https://viaje.mt/OvrJ2</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  21Febrero:  04Marzo: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de Compostela, La Coruña, Oviedo, Santander, Bilbao, San Sebastián, Lourdes, Andorra, Girona,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Salamanca. Una vez en Salamanca podrás explorar esta ciudad histórica y sus monumentos más emblemáticos. Comenzaremos con una breve visita panorámica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Andorra donde se atraviesan los Pirineos para llegar a Girona, una ciudad que cautiva con su bien conservado casco antiguo. Entre sus principales atracciones destacan la Catedral de Girona, famosa por su impresionante nave gótica, y el barrio judío, uno de los mejor conservados de Europa. También podrán contemplar el puente Eiffel, la muralla medieval y los baños árabes. Al continuar hacia Barcelona, se llega a la ciudad 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11, 21  Febrero: 4  Marzo: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18F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792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rJ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2025-09-16T13:15:32-06:00</dcterms:created>
  <dcterms:modified xsi:type="dcterms:W3CDTF">2025-09-16T13:15:32-06:00</dcterms:modified>
</cp:coreProperties>
</file>

<file path=docProps/custom.xml><?xml version="1.0" encoding="utf-8"?>
<Properties xmlns="http://schemas.openxmlformats.org/officeDocument/2006/custom-properties" xmlns:vt="http://schemas.openxmlformats.org/officeDocument/2006/docPropsVTypes"/>
</file>