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 Europa</w:t>
      </w:r>
    </w:p>
    <w:p>
      <w:pPr>
        <w:jc w:val="start"/>
      </w:pPr>
      <w:r>
        <w:rPr>
          <w:rFonts w:ascii="Arial" w:hAnsi="Arial" w:eastAsia="Arial" w:cs="Arial"/>
          <w:sz w:val="22.5"/>
          <w:szCs w:val="22.5"/>
          <w:b w:val="1"/>
          <w:bCs w:val="1"/>
        </w:rPr>
        <w:t xml:space="preserve">MT-14088  </w:t>
      </w:r>
      <w:r>
        <w:rPr>
          <w:rFonts w:ascii="Arial" w:hAnsi="Arial" w:eastAsia="Arial" w:cs="Arial"/>
          <w:sz w:val="22.5"/>
          <w:szCs w:val="22.5"/>
        </w:rPr>
        <w:t xml:space="preserve">- Web: </w:t>
      </w:r>
      <w:hyperlink r:id="rId7" w:history="1">
        <w:r>
          <w:rPr>
            <w:color w:val="blue"/>
          </w:rPr>
          <w:t xml:space="preserve">https://viaje.mt/wo19v</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$1739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Heidelberg, Múnich, Innsbruck, Verona, Venecia, Florencia,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ó Charles de Gaulle). Asistencia y traslado al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”Paris iluminado” y un romántico crucero por el rio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Heidelberg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Heidelberg – Ruta Romantica – Múnich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los lugares más emblemáticos de la ciudad de Múnich.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Múnich – Innsbruck – Verona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Florencia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Museos Vaticanos y la Capilla Sixtina con los frescos de Miguel Angel, utilizando nuestras reservas exclusivas que le evitarán largas esperas de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2025-08-26 Hasta 2025-10-28Desde 2025-03-25 Hasta 2025-06-24</w:t>
            </w:r>
          </w:p>
        </w:tc>
        <w:tc>
          <w:tcPr>
            <w:tcW w:w="5000" w:type="pct"/>
          </w:tcPr>
          <w:p>
            <w:pPr/>
            <w:r>
              <w:rPr>
                <w:rFonts w:ascii="Arial" w:hAnsi="Arial" w:eastAsia="Arial" w:cs="Arial"/>
                <w:color w:val="000000"/>
                <w:sz w:val="18"/>
                <w:szCs w:val="18"/>
              </w:rPr>
              <w:t xml:space="preserve">$1910</w:t>
            </w:r>
          </w:p>
        </w:tc>
        <w:tc>
          <w:tcPr>
            <w:tcW w:w="5000" w:type="pct"/>
          </w:tcPr>
          <w:p>
            <w:pPr/>
            <w:r>
              <w:rPr>
                <w:rFonts w:ascii="Arial" w:hAnsi="Arial" w:eastAsia="Arial" w:cs="Arial"/>
                <w:color w:val="000000"/>
                <w:sz w:val="18"/>
                <w:szCs w:val="18"/>
              </w:rPr>
              <w:t xml:space="preserve">$1910</w:t>
            </w:r>
          </w:p>
        </w:tc>
        <w:tc>
          <w:tcPr>
            <w:tcW w:w="5000" w:type="pct"/>
          </w:tcPr>
          <w:p>
            <w:pPr/>
            <w:r>
              <w:rPr>
                <w:rFonts w:ascii="Arial" w:hAnsi="Arial" w:eastAsia="Arial" w:cs="Arial"/>
                <w:color w:val="000000"/>
                <w:sz w:val="18"/>
                <w:szCs w:val="18"/>
              </w:rPr>
              <w:t xml:space="preserve">$2620</w:t>
            </w:r>
          </w:p>
        </w:tc>
        <w:tc>
          <w:tcPr>
            <w:tcW w:w="5000" w:type="pct"/>
          </w:tcPr>
          <w:p>
            <w:pPr/>
            <w:r>
              <w:rPr>
                <w:rFonts w:ascii="Arial" w:hAnsi="Arial" w:eastAsia="Arial" w:cs="Arial"/>
                <w:color w:val="000000"/>
                <w:sz w:val="18"/>
                <w:szCs w:val="18"/>
              </w:rPr>
              <w:t xml:space="preserve">$1433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2025-07-01Hasta 2025-08-19</w:t>
            </w:r>
          </w:p>
        </w:tc>
        <w:tc>
          <w:tcPr>
            <w:tcW w:w="5000" w:type="pct"/>
          </w:tcPr>
          <w:p>
            <w:pPr/>
            <w:r>
              <w:rPr>
                <w:rFonts w:ascii="Arial" w:hAnsi="Arial" w:eastAsia="Arial" w:cs="Arial"/>
                <w:color w:val="000000"/>
                <w:sz w:val="18"/>
                <w:szCs w:val="18"/>
              </w:rPr>
              <w:t xml:space="preserve">$1850</w:t>
            </w:r>
          </w:p>
        </w:tc>
        <w:tc>
          <w:tcPr>
            <w:tcW w:w="5000" w:type="pct"/>
          </w:tcPr>
          <w:p>
            <w:pPr/>
            <w:r>
              <w:rPr>
                <w:rFonts w:ascii="Arial" w:hAnsi="Arial" w:eastAsia="Arial" w:cs="Arial"/>
                <w:color w:val="000000"/>
                <w:sz w:val="18"/>
                <w:szCs w:val="18"/>
              </w:rPr>
              <w:t xml:space="preserve">$1850</w:t>
            </w:r>
          </w:p>
        </w:tc>
        <w:tc>
          <w:tcPr>
            <w:tcW w:w="5000" w:type="pct"/>
          </w:tcPr>
          <w:p>
            <w:pPr/>
            <w:r>
              <w:rPr>
                <w:rFonts w:ascii="Arial" w:hAnsi="Arial" w:eastAsia="Arial" w:cs="Arial"/>
                <w:color w:val="000000"/>
                <w:sz w:val="18"/>
                <w:szCs w:val="18"/>
              </w:rPr>
              <w:t xml:space="preserve">$2560</w:t>
            </w:r>
          </w:p>
        </w:tc>
        <w:tc>
          <w:tcPr>
            <w:tcW w:w="5000" w:type="pct"/>
          </w:tcPr>
          <w:p>
            <w:pPr/>
            <w:r>
              <w:rPr>
                <w:rFonts w:ascii="Arial" w:hAnsi="Arial" w:eastAsia="Arial" w:cs="Arial"/>
                <w:color w:val="000000"/>
                <w:sz w:val="18"/>
                <w:szCs w:val="18"/>
              </w:rPr>
              <w:t xml:space="preserve">$1388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2025-11-04 Hasta 2026-03-17</w:t>
            </w:r>
          </w:p>
        </w:tc>
        <w:tc>
          <w:tcPr>
            <w:tcW w:w="5000" w:type="pct"/>
          </w:tcPr>
          <w:p>
            <w:pPr/>
            <w:r>
              <w:rPr>
                <w:rFonts w:ascii="Arial" w:hAnsi="Arial" w:eastAsia="Arial" w:cs="Arial"/>
                <w:color w:val="000000"/>
                <w:sz w:val="18"/>
                <w:szCs w:val="18"/>
              </w:rPr>
              <w:t xml:space="preserve">$1739</w:t>
            </w:r>
          </w:p>
        </w:tc>
        <w:tc>
          <w:tcPr>
            <w:tcW w:w="5000" w:type="pct"/>
          </w:tcPr>
          <w:p>
            <w:pPr/>
            <w:r>
              <w:rPr>
                <w:rFonts w:ascii="Arial" w:hAnsi="Arial" w:eastAsia="Arial" w:cs="Arial"/>
                <w:color w:val="000000"/>
                <w:sz w:val="18"/>
                <w:szCs w:val="18"/>
              </w:rPr>
              <w:t xml:space="preserve">$1739</w:t>
            </w:r>
          </w:p>
        </w:tc>
        <w:tc>
          <w:tcPr>
            <w:tcW w:w="5000" w:type="pct"/>
          </w:tcPr>
          <w:p>
            <w:pPr/>
            <w:r>
              <w:rPr>
                <w:rFonts w:ascii="Arial" w:hAnsi="Arial" w:eastAsia="Arial" w:cs="Arial"/>
                <w:color w:val="000000"/>
                <w:sz w:val="18"/>
                <w:szCs w:val="18"/>
              </w:rPr>
              <w:t xml:space="preserve">$2450</w:t>
            </w:r>
          </w:p>
        </w:tc>
        <w:tc>
          <w:tcPr>
            <w:tcW w:w="5000" w:type="pct"/>
          </w:tcPr>
          <w:p>
            <w:pPr/>
            <w:r>
              <w:rPr>
                <w:rFonts w:ascii="Arial" w:hAnsi="Arial" w:eastAsia="Arial" w:cs="Arial"/>
                <w:color w:val="000000"/>
                <w:sz w:val="18"/>
                <w:szCs w:val="18"/>
              </w:rPr>
              <w:t xml:space="preserve">$1305</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$76 USD</w:t>
            </w:r>
          </w:p>
        </w:tc>
        <w:tc>
          <w:tcPr>
            <w:tcW w:w="5000" w:type="pct"/>
          </w:tcPr>
          <w:p>
            <w:pPr/>
            <w:r>
              <w:rPr>
                <w:rFonts w:ascii="Arial" w:hAnsi="Arial" w:eastAsia="Arial" w:cs="Arial"/>
                <w:color w:val="000000"/>
                <w:sz w:val="18"/>
                <w:szCs w:val="18"/>
              </w:rPr>
              <w:t xml:space="preserve">$152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Porte D´Italie - Ibis Paris Pantin Eglise - B</w:t>
            </w:r>
            <w:r>
              <w:rPr>
                <w:rFonts w:ascii="Arial" w:hAnsi="Arial" w:eastAsia="Arial" w:cs="Arial"/>
                <w:color w:val="000000"/>
                <w:sz w:val="18"/>
                <w:szCs w:val="18"/>
              </w:rPr>
              <w:t xml:space="preserve">B Hotel Ivry Quai de Seine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Heidelberg</w:t>
            </w:r>
          </w:p>
        </w:tc>
        <w:tc>
          <w:tcPr>
            <w:tcW w:w="5000" w:type="pct"/>
          </w:tcPr>
          <w:p>
            <w:pPr/>
            <w:r>
              <w:rPr>
                <w:rFonts w:ascii="Arial" w:hAnsi="Arial" w:eastAsia="Arial" w:cs="Arial"/>
                <w:color w:val="000000"/>
                <w:sz w:val="18"/>
                <w:szCs w:val="18"/>
              </w:rPr>
              <w:t xml:space="preserve">- NH Weinheim (Weinheim) - NH Hischberg Heidelberg (Hischberg) - NH Mannheim Viernheim (Viernheim)</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 Rilano 24/7 Hotel München - Mercure Munchen Neuperlach Süd</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Alexander (Mestre) -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Nuovo Palazzo Di Giustizia - The Gate - Mirage</w:t>
            </w:r>
          </w:p>
        </w:tc>
        <w:tc>
          <w:tcPr>
            <w:tcW w:w="5000" w:type="pct"/>
          </w:tcPr>
          <w:p>
            <w:pPr/>
            <w:r>
              <w:rPr>
                <w:rFonts w:ascii="Arial" w:hAnsi="Arial" w:eastAsia="Arial" w:cs="Arial"/>
                <w:color w:val="000000"/>
                <w:sz w:val="18"/>
                <w:szCs w:val="18"/>
              </w:rPr>
              <w:t xml:space="preserve">T P 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Ele Green Park Pamphili - The Caesar Roma - Capannelle / Roma Aurelia Antica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CF8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9A4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o19v"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2025-09-15T15:51:27-06:00</dcterms:created>
  <dcterms:modified xsi:type="dcterms:W3CDTF">2025-09-15T15:51:27-06:00</dcterms:modified>
</cp:coreProperties>
</file>

<file path=docProps/custom.xml><?xml version="1.0" encoding="utf-8"?>
<Properties xmlns="http://schemas.openxmlformats.org/officeDocument/2006/custom-properties" xmlns:vt="http://schemas.openxmlformats.org/officeDocument/2006/docPropsVTypes"/>
</file>