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Francia y Países Bajos</w:t>
      </w:r>
    </w:p>
    <w:p>
      <w:pPr>
        <w:jc w:val="start"/>
      </w:pPr>
      <w:r>
        <w:rPr>
          <w:rFonts w:ascii="Arial" w:hAnsi="Arial" w:eastAsia="Arial" w:cs="Arial"/>
          <w:sz w:val="22.5"/>
          <w:szCs w:val="22.5"/>
          <w:b w:val="1"/>
          <w:bCs w:val="1"/>
        </w:rPr>
        <w:t xml:space="preserve">MT-14102  </w:t>
      </w:r>
      <w:r>
        <w:rPr>
          <w:rFonts w:ascii="Arial" w:hAnsi="Arial" w:eastAsia="Arial" w:cs="Arial"/>
          <w:sz w:val="22.5"/>
          <w:szCs w:val="22.5"/>
        </w:rPr>
        <w:t xml:space="preserve">- Web: </w:t>
      </w:r>
      <w:hyperlink r:id="rId7" w:history="1">
        <w:r>
          <w:rPr>
            <w:color w:val="blue"/>
          </w:rPr>
          <w:t xml:space="preserve">https://viaje.mt/riimY</w:t>
        </w:r>
      </w:hyperlink>
    </w:p>
    <w:p>
      <w:pPr>
        <w:jc w:val="start"/>
      </w:pPr>
      <w:r>
        <w:rPr>
          <w:rFonts w:ascii="Arial" w:hAnsi="Arial" w:eastAsia="Arial" w:cs="Arial"/>
          <w:sz w:val="22.5"/>
          <w:szCs w:val="22.5"/>
          <w:b w:val="1"/>
          <w:bCs w:val="1"/>
        </w:rPr>
        <w:t xml:space="preserve">12 días y 10 noches</w:t>
      </w:r>
    </w:p>
    <w:p>
      <w:pPr>
        <w:jc w:val="start"/>
      </w:pPr>
    </w:p>
    <w:p>
      <w:pPr>
        <w:jc w:val="center"/>
        <w:spacing w:before="450"/>
      </w:pPr>
      <w:r>
        <w:rPr>
          <w:rFonts w:ascii="Arial" w:hAnsi="Arial" w:eastAsia="Arial" w:cs="Arial"/>
          <w:sz w:val="33"/>
          <w:szCs w:val="33"/>
        </w:rPr>
        <w:t xml:space="preserve">Desde $1720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Viernes (Consultar salidas)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Bélgica, Holanda.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Lourdes, Tours, Valle del Loira, París, Brujas, Bruselas, Rotterdam, La Haya, Ámsterdam.</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 Ciudad de origen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origen para tomar el vuelo trasatlántico con destino a Madrid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Madrid-Barajas. Asistencia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visita panorámica de la ciudad con amplio recorrido a través de sus más importantes avenidas, plazas y edificios. Resto del día libre para compras o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Ciudad de Toledo.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 Madrid – Lourdes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el Norte de España vía Burgos y San Sebastián hacia la frontera francesa para continuar por la montañosa región de los Pirineos y llegar a Lourdes, importante centro de peregrinación. Tiempo libre para visitar la Basílica y la Santa Gruta donde según la tradición la Santa Vírgen se apareció a Bernardette.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Procesión de las Antorchas (de abril a octubre).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 Lourdes – Tours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rodeando los bosques de Las Landas y atravesando los viñedos de Burdeos y Cognac llegaremos a Tours, capital del jardín de Francia, donde tendremos tiempo libre para admirar esta interesante ciudad y conocer la iglesia de San Martin, con la tumba del santo, la catedral de San Graciano y los múltiples palacios que jalonan el centro histórico.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 Tours – Valle Del Loira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por el fértil Valle de la Región de los castillos del Loira, Patrimonio de la Humanidad, para llegar a Amboise, famosa por su castillo y por la mansión de Clos Lucé donde vivió y murió Leonardo da Vinci. Posteriormente continuación hacia el castillo de Chambord, uno de los máximos exponentes arquitectónicos del Valle. Tiempo libre. Continuación a París.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París iluminado y crucero por el río Sena.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tarde, barrio de Montmartre o barrio Latino.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Asimismo, podrá continuar descubriendo otros rincones con encanto de esta ciudad cosmopolita.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Palacio de Versalles, declarado Patrimonio de la Humanidad, para conocer su imponente arquitectura y sus bellos jardines.</w:t>
      </w:r>
    </w:p>
    <w:p>
      <w:pPr>
        <w:jc w:val="both"/>
      </w:pPr>
      <w:r>
        <w:rPr>
          <w:rFonts w:ascii="Arial" w:hAnsi="Arial" w:eastAsia="Arial" w:cs="Arial"/>
          <w:sz w:val="18"/>
          <w:szCs w:val="18"/>
        </w:rPr>
        <w:t xml:space="preserve">***Nota: En caso de no poder realizar las excursiones opcionales mencionadas, se ofrecerán otras alternativas durante el curso del tour.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 Paris – Brujas – Bruselas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Bélgica para llegar a la bella y romántica ciudad de Brujas. Tiempo libre para pasear por el casco antiguo y conocer el Lago del Amor, sus románticos canales, bellos edificios e iglesias. Continuación hacia Bruselas.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 de algunos monumentos más representativos como el Atomium, la Grand Place, Maneken Pis.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 Bruselas – Roterdam – La Haya – Ámsterdam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Roterdam, segunda ciudad en importancia de Holanda. Breve recorrido panorámico y continuación hacia La Haya, capital administrativa, con breve parada para conocer los edificios que con tienen los distintos organismos del gobierno holandés. Continuación hasta Ámsterdam.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 Ámsterdam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visita panorámica de la ciudad para conocer sus rincones más pintorescos, la Plaza Dam, el Río Amstel, el tradicional Mercado de las Flores, la Estación Central, el Puerto y la Plaza de los Museos. También conoceremos la exclusiva labor en la talla de diamantes en la fábrica Coster.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Pueblos pesqueros de Marken y Volendam, o dar un paseo en barco por sus canales contemplando la belleza de la arquitectura de sus edificios ribereños.</w:t>
      </w:r>
    </w:p>
    <w:p>
      <w:pPr>
        <w:jc w:val="both"/>
      </w:pPr>
      <w:r>
        <w:rPr>
          <w:rFonts w:ascii="Arial" w:hAnsi="Arial" w:eastAsia="Arial" w:cs="Arial"/>
          <w:sz w:val="18"/>
          <w:szCs w:val="18"/>
        </w:rPr>
        <w:t xml:space="preserve">***Nota: El recorrido podrá ser modificado dependiendo de las Normativas Municipales.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 Ámsterdam – Ciudad de origen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prevista traslado (no incluido) al aeropuerto para tomar el vuelo con destino a la Ciudad de origen.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Desde 2025-08-29 Hasta 2025-10-24</w:t>
            </w:r>
          </w:p>
        </w:tc>
        <w:tc>
          <w:tcPr>
            <w:tcW w:w="5000" w:type="pct"/>
          </w:tcPr>
          <w:p>
            <w:pPr/>
            <w:r>
              <w:rPr>
                <w:rFonts w:ascii="Arial" w:hAnsi="Arial" w:eastAsia="Arial" w:cs="Arial"/>
                <w:color w:val="000000"/>
                <w:sz w:val="18"/>
                <w:szCs w:val="18"/>
              </w:rPr>
              <w:t xml:space="preserve">$1890</w:t>
            </w:r>
          </w:p>
        </w:tc>
        <w:tc>
          <w:tcPr>
            <w:tcW w:w="5000" w:type="pct"/>
          </w:tcPr>
          <w:p>
            <w:pPr/>
            <w:r>
              <w:rPr>
                <w:rFonts w:ascii="Arial" w:hAnsi="Arial" w:eastAsia="Arial" w:cs="Arial"/>
                <w:color w:val="000000"/>
                <w:sz w:val="18"/>
                <w:szCs w:val="18"/>
              </w:rPr>
              <w:t xml:space="preserve">$1890</w:t>
            </w:r>
          </w:p>
        </w:tc>
        <w:tc>
          <w:tcPr>
            <w:tcW w:w="5000" w:type="pct"/>
          </w:tcPr>
          <w:p>
            <w:pPr/>
            <w:r>
              <w:rPr>
                <w:rFonts w:ascii="Arial" w:hAnsi="Arial" w:eastAsia="Arial" w:cs="Arial"/>
                <w:color w:val="000000"/>
                <w:sz w:val="18"/>
                <w:szCs w:val="18"/>
              </w:rPr>
              <w:t xml:space="preserve">$2830</w:t>
            </w:r>
          </w:p>
        </w:tc>
        <w:tc>
          <w:tcPr>
            <w:tcW w:w="5000" w:type="pct"/>
          </w:tcPr>
          <w:p>
            <w:pPr/>
            <w:r>
              <w:rPr>
                <w:rFonts w:ascii="Arial" w:hAnsi="Arial" w:eastAsia="Arial" w:cs="Arial"/>
                <w:color w:val="000000"/>
                <w:sz w:val="18"/>
                <w:szCs w:val="18"/>
              </w:rPr>
              <w:t xml:space="preserve">$1418</w:t>
            </w:r>
          </w:p>
        </w:tc>
      </w:tr>
    </w:tbl>
    <w:p>
      <w:pPr>
        <w:jc w:val="start"/>
      </w:pP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Desde 2025-06-27 Hasta 2025-08-22</w:t>
            </w:r>
          </w:p>
        </w:tc>
        <w:tc>
          <w:tcPr>
            <w:tcW w:w="5000" w:type="pct"/>
          </w:tcPr>
          <w:p>
            <w:pPr/>
            <w:r>
              <w:rPr>
                <w:rFonts w:ascii="Arial" w:hAnsi="Arial" w:eastAsia="Arial" w:cs="Arial"/>
                <w:color w:val="000000"/>
                <w:sz w:val="18"/>
                <w:szCs w:val="18"/>
              </w:rPr>
              <w:t xml:space="preserve">$1830</w:t>
            </w:r>
          </w:p>
        </w:tc>
        <w:tc>
          <w:tcPr>
            <w:tcW w:w="5000" w:type="pct"/>
          </w:tcPr>
          <w:p>
            <w:pPr/>
            <w:r>
              <w:rPr>
                <w:rFonts w:ascii="Arial" w:hAnsi="Arial" w:eastAsia="Arial" w:cs="Arial"/>
                <w:color w:val="000000"/>
                <w:sz w:val="18"/>
                <w:szCs w:val="18"/>
              </w:rPr>
              <w:t xml:space="preserve">$1830</w:t>
            </w:r>
          </w:p>
        </w:tc>
        <w:tc>
          <w:tcPr>
            <w:tcW w:w="5000" w:type="pct"/>
          </w:tcPr>
          <w:p>
            <w:pPr/>
            <w:r>
              <w:rPr>
                <w:rFonts w:ascii="Arial" w:hAnsi="Arial" w:eastAsia="Arial" w:cs="Arial"/>
                <w:color w:val="000000"/>
                <w:sz w:val="18"/>
                <w:szCs w:val="18"/>
              </w:rPr>
              <w:t xml:space="preserve">$2770</w:t>
            </w:r>
          </w:p>
        </w:tc>
        <w:tc>
          <w:tcPr>
            <w:tcW w:w="5000" w:type="pct"/>
          </w:tcPr>
          <w:p>
            <w:pPr/>
            <w:r>
              <w:rPr>
                <w:rFonts w:ascii="Arial" w:hAnsi="Arial" w:eastAsia="Arial" w:cs="Arial"/>
                <w:color w:val="000000"/>
                <w:sz w:val="18"/>
                <w:szCs w:val="18"/>
              </w:rPr>
              <w:t xml:space="preserve">$1373</w:t>
            </w:r>
          </w:p>
        </w:tc>
      </w:tr>
    </w:tbl>
    <w:p>
      <w:pPr>
        <w:jc w:val="start"/>
      </w:pP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Desde 2025-10-31 Hasta 2026-03-13</w:t>
            </w:r>
          </w:p>
        </w:tc>
        <w:tc>
          <w:tcPr>
            <w:tcW w:w="5000" w:type="pct"/>
          </w:tcPr>
          <w:p>
            <w:pPr/>
            <w:r>
              <w:rPr>
                <w:rFonts w:ascii="Arial" w:hAnsi="Arial" w:eastAsia="Arial" w:cs="Arial"/>
                <w:color w:val="000000"/>
                <w:sz w:val="18"/>
                <w:szCs w:val="18"/>
              </w:rPr>
              <w:t xml:space="preserve">$1720</w:t>
            </w:r>
          </w:p>
        </w:tc>
        <w:tc>
          <w:tcPr>
            <w:tcW w:w="5000" w:type="pct"/>
          </w:tcPr>
          <w:p>
            <w:pPr/>
            <w:r>
              <w:rPr>
                <w:rFonts w:ascii="Arial" w:hAnsi="Arial" w:eastAsia="Arial" w:cs="Arial"/>
                <w:color w:val="000000"/>
                <w:sz w:val="18"/>
                <w:szCs w:val="18"/>
              </w:rPr>
              <w:t xml:space="preserve">$1720</w:t>
            </w:r>
          </w:p>
        </w:tc>
        <w:tc>
          <w:tcPr>
            <w:tcW w:w="5000" w:type="pct"/>
          </w:tcPr>
          <w:p>
            <w:pPr/>
            <w:r>
              <w:rPr>
                <w:rFonts w:ascii="Arial" w:hAnsi="Arial" w:eastAsia="Arial" w:cs="Arial"/>
                <w:color w:val="000000"/>
                <w:sz w:val="18"/>
                <w:szCs w:val="18"/>
              </w:rPr>
              <w:t xml:space="preserve">$2660</w:t>
            </w:r>
          </w:p>
        </w:tc>
        <w:tc>
          <w:tcPr>
            <w:tcW w:w="5000" w:type="pct"/>
          </w:tcPr>
          <w:p>
            <w:pPr/>
            <w:r>
              <w:rPr>
                <w:rFonts w:ascii="Arial" w:hAnsi="Arial" w:eastAsia="Arial" w:cs="Arial"/>
                <w:color w:val="000000"/>
                <w:sz w:val="18"/>
                <w:szCs w:val="18"/>
              </w:rPr>
              <w:t xml:space="preserve">$1290</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Traslado de salida DBL/TPL</w:t>
            </w:r>
          </w:p>
        </w:tc>
        <w:tc>
          <w:tcPr>
            <w:tcW w:w="5000" w:type="pct"/>
          </w:tcPr>
          <w:p>
            <w:pPr/>
            <w:r>
              <w:rPr>
                <w:rFonts w:ascii="Arial" w:hAnsi="Arial" w:eastAsia="Arial" w:cs="Arial"/>
                <w:color w:val="000000"/>
                <w:sz w:val="18"/>
                <w:szCs w:val="18"/>
                <w:b w:val="1"/>
                <w:bCs w:val="1"/>
              </w:rPr>
              <w:t xml:space="preserve">Traslado de Salida SGL</w:t>
            </w:r>
          </w:p>
        </w:tc>
      </w:tr>
      <w:tr>
        <w:trPr/>
        <w:tc>
          <w:tcPr>
            <w:tcW w:w="5000" w:type="pct"/>
          </w:tcPr>
          <w:p>
            <w:pPr/>
            <w:r>
              <w:rPr>
                <w:rFonts w:ascii="Arial" w:hAnsi="Arial" w:eastAsia="Arial" w:cs="Arial"/>
                <w:color w:val="000000"/>
                <w:sz w:val="18"/>
                <w:szCs w:val="18"/>
              </w:rPr>
              <w:t xml:space="preserve">$98 USD</w:t>
            </w:r>
          </w:p>
        </w:tc>
        <w:tc>
          <w:tcPr>
            <w:tcW w:w="5000" w:type="pct"/>
          </w:tcPr>
          <w:p>
            <w:pPr/>
            <w:r>
              <w:rPr>
                <w:rFonts w:ascii="Arial" w:hAnsi="Arial" w:eastAsia="Arial" w:cs="Arial"/>
                <w:color w:val="000000"/>
                <w:sz w:val="18"/>
                <w:szCs w:val="18"/>
              </w:rPr>
              <w:t xml:space="preserve">$196 USD</w:t>
            </w:r>
          </w:p>
        </w:tc>
      </w:tr>
    </w:tbl>
    <w:p>
      <w:pPr>
        <w:jc w:val="start"/>
      </w:pPr>
      <w:r>
        <w:rPr>
          <w:rFonts w:ascii="Arial" w:hAnsi="Arial" w:eastAsia="Arial" w:cs="Arial"/>
          <w:color w:val="000000"/>
          <w:sz w:val="18"/>
          <w:szCs w:val="18"/>
        </w:rPr>
        <w:t xml:space="preserve">–</w:t>
      </w:r>
      <w:r>
        <w:rPr>
          <w:rFonts w:ascii="Arial" w:hAnsi="Arial" w:eastAsia="Arial" w:cs="Arial"/>
          <w:color w:val="000000"/>
          <w:sz w:val="19.199999999999999289457264239899814128875732421875"/>
          <w:szCs w:val="19.199999999999999289457264239899814128875732421875"/>
        </w:rPr>
        <w:t xml:space="preserve">Precios indicados en USD, pagaderos en moneda nacional al tipo de cambio del día.</w:t>
      </w:r>
      <w:r>
        <w:rPr>
          <w:rFonts w:ascii="Arial" w:hAnsi="Arial" w:eastAsia="Arial" w:cs="Arial"/>
          <w:color w:val="000000"/>
          <w:sz w:val="18"/>
          <w:szCs w:val="18"/>
        </w:rPr>
        <w:t xml:space="preserve">– Consultar</w:t>
      </w:r>
      <w:r>
        <w:rPr>
          <w:rFonts w:ascii="Arial" w:hAnsi="Arial" w:eastAsia="Arial" w:cs="Arial"/>
          <w:color w:val="000000"/>
          <w:sz w:val="18"/>
          <w:szCs w:val="18"/>
        </w:rPr>
        <w:t xml:space="preserve"> precio de la salida de interes, precio sujeto a cambio de acuerdo a</w:t>
      </w:r>
      <w:r>
        <w:rPr>
          <w:rFonts w:ascii="Arial" w:hAnsi="Arial" w:eastAsia="Arial" w:cs="Arial"/>
          <w:color w:val="000000"/>
          <w:sz w:val="18"/>
          <w:szCs w:val="18"/>
        </w:rPr>
        <w:t xml:space="preserve"> la fecha de salida.– Este programa corresponde a una salida REGULAR (No es un bloqueo) por lo tanto los precios expresados en esta cotización están sujetos a CAMBIOS Y DISPONIBILIDAD hasta no recibir una confirmación de servicios.– Los suplementos</w:t>
      </w:r>
      <w:r>
        <w:rPr>
          <w:rFonts w:ascii="Arial" w:hAnsi="Arial" w:eastAsia="Arial" w:cs="Arial"/>
          <w:color w:val="000000"/>
          <w:sz w:val="18"/>
          <w:szCs w:val="18"/>
        </w:rPr>
        <w:t xml:space="preserve"> son orientativos y corresponden a un desde, USTED deberá recibir una confirmación para tener los suplementos o PRECIO</w:t>
      </w:r>
      <w:r>
        <w:rPr>
          <w:rFonts w:ascii="Arial" w:hAnsi="Arial" w:eastAsia="Arial" w:cs="Arial"/>
          <w:color w:val="000000"/>
          <w:sz w:val="18"/>
          <w:szCs w:val="18"/>
        </w:rPr>
        <w:t xml:space="preserve"> TOTAL que corresponda a la fecha solicitada</w:t>
      </w:r>
      <w:r>
        <w:rPr>
          <w:rFonts w:ascii="Arial" w:hAnsi="Arial" w:eastAsia="Arial" w:cs="Arial"/>
          <w:color w:val="000000"/>
        </w:rPr>
        <w:t xml:space="preserve">–</w:t>
      </w:r>
      <w:r>
        <w:rPr>
          <w:rFonts w:ascii="Arial" w:hAnsi="Arial" w:eastAsia="Arial" w:cs="Arial"/>
          <w:color w:val="000000"/>
        </w:rPr>
        <w:t xml:space="preserve">Itinerario sujeto a cambio, de acuerdo con su fecha de salida.</w:t>
      </w:r>
      <w:r>
        <w:rPr>
          <w:rFonts w:ascii="Arial" w:hAnsi="Arial" w:eastAsia="Arial" w:cs="Arial"/>
          <w:color w:val="000000"/>
          <w:sz w:val="18"/>
          <w:szCs w:val="18"/>
        </w:rPr>
        <w:t xml:space="preserve">– La tarifa de menor es aplicable entre los 4 y 06 años 11 meses de edad, compartiendo habitación con 2 adultos, si no se tiene este acomodo la tarifa a cobrar del menor sera la misma que la de un adulto.– Tarifa de infante consultar.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 Melia Castilla</w:t>
            </w:r>
          </w:p>
        </w:tc>
        <w:tc>
          <w:tcPr>
            <w:tcW w:w="5000" w:type="pct"/>
          </w:tcPr>
          <w:p>
            <w:pPr/>
            <w:r>
              <w:rPr>
                <w:rFonts w:ascii="Arial" w:hAnsi="Arial" w:eastAsia="Arial" w:cs="Arial"/>
                <w:color w:val="000000"/>
                <w:sz w:val="18"/>
                <w:szCs w:val="18"/>
              </w:rPr>
              <w:t xml:space="preserve">P</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Lourdes</w:t>
            </w:r>
          </w:p>
        </w:tc>
        <w:tc>
          <w:tcPr>
            <w:tcW w:w="5000" w:type="pct"/>
          </w:tcPr>
          <w:p>
            <w:pPr/>
            <w:r>
              <w:rPr>
                <w:rFonts w:ascii="Arial" w:hAnsi="Arial" w:eastAsia="Arial" w:cs="Arial"/>
                <w:color w:val="000000"/>
                <w:sz w:val="18"/>
                <w:szCs w:val="18"/>
              </w:rPr>
              <w:t xml:space="preserve">- Miramont- Helgon</w:t>
            </w:r>
          </w:p>
        </w:tc>
        <w:tc>
          <w:tcPr>
            <w:tcW w:w="5000" w:type="pct"/>
          </w:tcPr>
          <w:p>
            <w:pPr/>
            <w:r>
              <w:rPr>
                <w:rFonts w:ascii="Arial" w:hAnsi="Arial" w:eastAsia="Arial" w:cs="Arial"/>
                <w:color w:val="000000"/>
                <w:sz w:val="18"/>
                <w:szCs w:val="18"/>
              </w:rPr>
              <w:t xml:space="preserve">P</w:t>
            </w:r>
          </w:p>
        </w:tc>
      </w:tr>
      <w:tr>
        <w:trPr/>
        <w:tc>
          <w:tcPr>
            <w:tcW w:w="5000" w:type="pct"/>
          </w:tcPr>
          <w:p>
            <w:pPr/>
            <w:r>
              <w:rPr>
                <w:rFonts w:ascii="Arial" w:hAnsi="Arial" w:eastAsia="Arial" w:cs="Arial"/>
                <w:color w:val="000000"/>
                <w:sz w:val="18"/>
                <w:szCs w:val="18"/>
              </w:rPr>
              <w:t xml:space="preserve">Tours</w:t>
            </w:r>
          </w:p>
        </w:tc>
        <w:tc>
          <w:tcPr>
            <w:tcW w:w="5000" w:type="pct"/>
          </w:tcPr>
          <w:p>
            <w:pPr/>
            <w:r>
              <w:rPr>
                <w:rFonts w:ascii="Arial" w:hAnsi="Arial" w:eastAsia="Arial" w:cs="Arial"/>
                <w:color w:val="000000"/>
                <w:sz w:val="18"/>
                <w:szCs w:val="18"/>
              </w:rPr>
              <w:t xml:space="preserve">- Ibis Tours Sud</w:t>
            </w:r>
          </w:p>
        </w:tc>
        <w:tc>
          <w:tcPr>
            <w:tcW w:w="5000" w:type="pct"/>
          </w:tcPr>
          <w:p>
            <w:pPr/>
            <w:r>
              <w:rPr>
                <w:rFonts w:ascii="Arial" w:hAnsi="Arial" w:eastAsia="Arial" w:cs="Arial"/>
                <w:color w:val="000000"/>
                <w:sz w:val="18"/>
                <w:szCs w:val="18"/>
              </w:rPr>
              <w:t xml:space="preserve">T</w:t>
            </w:r>
          </w:p>
        </w:tc>
      </w:tr>
      <w:tr>
        <w:trPr/>
        <w:tc>
          <w:tcPr>
            <w:tcW w:w="5000" w:type="pct"/>
          </w:tcPr>
          <w:p>
            <w:pPr/>
            <w:r>
              <w:rPr>
                <w:rFonts w:ascii="Arial" w:hAnsi="Arial" w:eastAsia="Arial" w:cs="Arial"/>
                <w:color w:val="000000"/>
                <w:sz w:val="18"/>
                <w:szCs w:val="18"/>
              </w:rPr>
              <w:t xml:space="preserve">París</w:t>
            </w:r>
          </w:p>
        </w:tc>
        <w:tc>
          <w:tcPr>
            <w:tcW w:w="5000" w:type="pct"/>
          </w:tcPr>
          <w:p>
            <w:pPr/>
            <w:r>
              <w:rPr>
                <w:rFonts w:ascii="Arial" w:hAnsi="Arial" w:eastAsia="Arial" w:cs="Arial"/>
                <w:color w:val="000000"/>
                <w:sz w:val="18"/>
                <w:szCs w:val="18"/>
              </w:rPr>
              <w:t xml:space="preserve">- Novotel Suites Paris Montreuil Vincennes- Mercure Paris Saint Ouen</w:t>
            </w:r>
          </w:p>
        </w:tc>
        <w:tc>
          <w:tcPr>
            <w:tcW w:w="5000" w:type="pct"/>
          </w:tcPr>
          <w:p>
            <w:pPr/>
            <w:r>
              <w:rPr>
                <w:rFonts w:ascii="Arial" w:hAnsi="Arial" w:eastAsia="Arial" w:cs="Arial"/>
                <w:color w:val="000000"/>
                <w:sz w:val="18"/>
                <w:szCs w:val="18"/>
              </w:rPr>
              <w:t xml:space="preserve">P</w:t>
            </w:r>
          </w:p>
        </w:tc>
      </w:tr>
      <w:tr>
        <w:trPr/>
        <w:tc>
          <w:tcPr>
            <w:tcW w:w="5000" w:type="pct"/>
          </w:tcPr>
          <w:p>
            <w:pPr/>
            <w:r>
              <w:rPr>
                <w:rFonts w:ascii="Arial" w:hAnsi="Arial" w:eastAsia="Arial" w:cs="Arial"/>
                <w:color w:val="000000"/>
                <w:sz w:val="18"/>
                <w:szCs w:val="18"/>
              </w:rPr>
              <w:t xml:space="preserve">Bélgica</w:t>
            </w:r>
          </w:p>
        </w:tc>
        <w:tc>
          <w:tcPr>
            <w:tcW w:w="5000" w:type="pct"/>
          </w:tcPr>
          <w:p>
            <w:pPr/>
            <w:r>
              <w:rPr>
                <w:rFonts w:ascii="Arial" w:hAnsi="Arial" w:eastAsia="Arial" w:cs="Arial"/>
                <w:color w:val="000000"/>
                <w:sz w:val="18"/>
                <w:szCs w:val="18"/>
              </w:rPr>
              <w:t xml:space="preserve">Bruselas</w:t>
            </w:r>
          </w:p>
        </w:tc>
        <w:tc>
          <w:tcPr>
            <w:tcW w:w="5000" w:type="pct"/>
          </w:tcPr>
          <w:p>
            <w:pPr/>
            <w:r>
              <w:rPr>
                <w:rFonts w:ascii="Arial" w:hAnsi="Arial" w:eastAsia="Arial" w:cs="Arial"/>
                <w:color w:val="000000"/>
                <w:sz w:val="18"/>
                <w:szCs w:val="18"/>
              </w:rPr>
              <w:t xml:space="preserve">- Thon Brussels Airport- Park Inn Brussels Airport- Des Colonies- Bedford</w:t>
            </w:r>
          </w:p>
        </w:tc>
        <w:tc>
          <w:tcPr>
            <w:tcW w:w="5000" w:type="pct"/>
          </w:tcPr>
          <w:p>
            <w:pPr/>
            <w:r>
              <w:rPr>
                <w:rFonts w:ascii="Arial" w:hAnsi="Arial" w:eastAsia="Arial" w:cs="Arial"/>
                <w:color w:val="000000"/>
                <w:sz w:val="18"/>
                <w:szCs w:val="18"/>
              </w:rPr>
              <w:t xml:space="preserve">TPTT</w:t>
            </w:r>
          </w:p>
        </w:tc>
      </w:tr>
      <w:tr>
        <w:trPr/>
        <w:tc>
          <w:tcPr>
            <w:tcW w:w="5000" w:type="pct"/>
          </w:tcPr>
          <w:p>
            <w:pPr/>
            <w:r>
              <w:rPr>
                <w:rFonts w:ascii="Arial" w:hAnsi="Arial" w:eastAsia="Arial" w:cs="Arial"/>
                <w:color w:val="000000"/>
                <w:sz w:val="18"/>
                <w:szCs w:val="18"/>
              </w:rPr>
              <w:t xml:space="preserve">Países Bajos</w:t>
            </w:r>
          </w:p>
        </w:tc>
        <w:tc>
          <w:tcPr>
            <w:tcW w:w="5000" w:type="pct"/>
          </w:tcPr>
          <w:p>
            <w:pPr/>
            <w:r>
              <w:rPr>
                <w:rFonts w:ascii="Arial" w:hAnsi="Arial" w:eastAsia="Arial" w:cs="Arial"/>
                <w:color w:val="000000"/>
                <w:sz w:val="18"/>
                <w:szCs w:val="18"/>
              </w:rPr>
              <w:t xml:space="preserve">Ámsterdam</w:t>
            </w:r>
          </w:p>
        </w:tc>
        <w:tc>
          <w:tcPr>
            <w:tcW w:w="5000" w:type="pct"/>
          </w:tcPr>
          <w:p>
            <w:pPr/>
            <w:r>
              <w:rPr>
                <w:rFonts w:ascii="Arial" w:hAnsi="Arial" w:eastAsia="Arial" w:cs="Arial"/>
                <w:color w:val="000000"/>
                <w:sz w:val="18"/>
                <w:szCs w:val="18"/>
              </w:rPr>
              <w:t xml:space="preserve">- Amedia Amsterdam Airport- Holiday Express Ams-North Riverside</w:t>
            </w:r>
          </w:p>
        </w:tc>
        <w:tc>
          <w:tcPr>
            <w:tcW w:w="5000" w:type="pct"/>
          </w:tcPr>
          <w:p>
            <w:pPr/>
            <w:r>
              <w:rPr>
                <w:rFonts w:ascii="Arial" w:hAnsi="Arial" w:eastAsia="Arial" w:cs="Arial"/>
                <w:color w:val="000000"/>
                <w:sz w:val="18"/>
                <w:szCs w:val="18"/>
              </w:rPr>
              <w:t xml:space="preserve">P</w:t>
            </w:r>
          </w:p>
        </w:tc>
      </w:tr>
      <w:tr>
        <w:trPr/>
        <w:tc>
          <w:tcPr>
            <w:tcW w:w="5000" w:type="pct"/>
            <w:gridSpan w:val="4"/>
          </w:tcPr>
          <w:p>
            <w:pPr/>
            <w:r>
              <w:rPr>
                <w:rFonts w:ascii="Arial" w:hAnsi="Arial" w:eastAsia="Arial" w:cs="Arial"/>
                <w:color w:val="000000"/>
                <w:sz w:val="18"/>
                <w:szCs w:val="18"/>
              </w:rPr>
              <w:t xml:space="preserve">Ésta es la relación de los hoteles prevista en este circuito, sujeta a cambios por razones operativas y de períodos de eventos o temporadas altas, en las que se podría alojar en localidades cercanas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10 noches de alojamiento en categoria indicada.</w:t>
      </w:r>
    </w:p>
    <w:p>
      <w:pPr>
        <w:jc w:val="start"/>
      </w:pPr>
      <w:r>
        <w:rPr>
          <w:rFonts w:ascii="Arial" w:hAnsi="Arial" w:eastAsia="Arial" w:cs="Arial"/>
          <w:sz w:val="18"/>
          <w:szCs w:val="18"/>
        </w:rPr>
        <w:t xml:space="preserve">  ● Régimen alimenticio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Boleto de avión.</w:t>
      </w:r>
    </w:p>
    <w:p>
      <w:pPr>
        <w:jc w:val="start"/>
      </w:pPr>
      <w:r>
        <w:rPr>
          <w:rFonts w:ascii="Arial" w:hAnsi="Arial" w:eastAsia="Arial" w:cs="Arial"/>
          <w:sz w:val="18"/>
          <w:szCs w:val="18"/>
        </w:rPr>
        <w:t xml:space="preserve">  ● Traslado de salida.</w:t>
      </w:r>
    </w:p>
    <w:p>
      <w:pPr>
        <w:jc w:val="start"/>
      </w:pPr>
      <w:r>
        <w:rPr>
          <w:rFonts w:ascii="Arial" w:hAnsi="Arial" w:eastAsia="Arial" w:cs="Arial"/>
          <w:sz w:val="18"/>
          <w:szCs w:val="18"/>
        </w:rPr>
        <w:t xml:space="preserve">  ●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Propina para guías acompañantes, choferes, tasas hoteleras, tasas municipales.</w:t>
      </w:r>
    </w:p>
    <w:p>
      <w:pPr>
        <w:jc w:val="start"/>
      </w:pPr>
      <w:r>
        <w:rPr>
          <w:rFonts w:ascii="Arial" w:hAnsi="Arial" w:eastAsia="Arial" w:cs="Arial"/>
          <w:sz w:val="18"/>
          <w:szCs w:val="18"/>
        </w:rPr>
        <w:t xml:space="preserve">  ● Excursiones opcionales (Sujetas a mínimo de participantes).</w:t>
      </w:r>
    </w:p>
    <w:p>
      <w:pPr>
        <w:jc w:val="start"/>
      </w:pPr>
      <w:r>
        <w:rPr>
          <w:rFonts w:ascii="Arial" w:hAnsi="Arial" w:eastAsia="Arial" w:cs="Arial"/>
          <w:sz w:val="18"/>
          <w:szCs w:val="18"/>
        </w:rPr>
        <w:t xml:space="preserve">  ● Excursiones sugeridas.</w:t>
      </w:r>
    </w:p>
    <w:p>
      <w:pPr>
        <w:jc w:val="start"/>
      </w:pPr>
      <w:r>
        <w:rPr>
          <w:rFonts w:ascii="Arial" w:hAnsi="Arial" w:eastAsia="Arial" w:cs="Arial"/>
          <w:sz w:val="18"/>
          <w:szCs w:val="18"/>
        </w:rPr>
        <w:t xml:space="preserve">  ● Pueden aplicar impuestos locales hoteleros a pagar directo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HOTELES</w:t>
      </w:r>
    </w:p>
    <w:p>
      <w:pPr>
        <w:jc w:val="both"/>
      </w:pPr>
      <w:r>
        <w:rPr>
          <w:rFonts w:ascii="Arial" w:hAnsi="Arial" w:eastAsia="Arial" w:cs="Arial"/>
          <w:sz w:val="18"/>
          <w:szCs w:val="18"/>
        </w:rPr>
        <w:t xml:space="preserve">– Habitaciones Triples (adicional a la cama doble o 2 camas twin se otorgará una supletoria).– La disponibilidad de habitaciones Triples es limitada.</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https://cdn.mtmedia25.com/contratos/05-europa-salidas-regulares.pdf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8CD41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C802C8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riimY"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hyperlink" Target="https://cdn.mtmedia25.com/contratos/05-europa-salidas-regulares.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2025-07-09T17:05:52-06:00</dcterms:created>
  <dcterms:modified xsi:type="dcterms:W3CDTF">2025-07-09T17:05:52-06:00</dcterms:modified>
</cp:coreProperties>
</file>

<file path=docProps/custom.xml><?xml version="1.0" encoding="utf-8"?>
<Properties xmlns="http://schemas.openxmlformats.org/officeDocument/2006/custom-properties" xmlns:vt="http://schemas.openxmlformats.org/officeDocument/2006/docPropsVTypes"/>
</file>