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Escapada Europea</w:t>
      </w:r>
    </w:p>
    <w:p>
      <w:pPr>
        <w:jc w:val="start"/>
      </w:pPr>
      <w:r>
        <w:rPr>
          <w:rFonts w:ascii="Arial" w:hAnsi="Arial" w:eastAsia="Arial" w:cs="Arial"/>
          <w:sz w:val="22.5"/>
          <w:szCs w:val="22.5"/>
          <w:b w:val="1"/>
          <w:bCs w:val="1"/>
        </w:rPr>
        <w:t xml:space="preserve">MT-14324  </w:t>
      </w:r>
      <w:r>
        <w:rPr>
          <w:rFonts w:ascii="Arial" w:hAnsi="Arial" w:eastAsia="Arial" w:cs="Arial"/>
          <w:sz w:val="22.5"/>
          <w:szCs w:val="22.5"/>
        </w:rPr>
        <w:t xml:space="preserve">- Web: </w:t>
      </w:r>
      <w:hyperlink r:id="rId7" w:history="1">
        <w:r>
          <w:rPr>
            <w:color w:val="blue"/>
          </w:rPr>
          <w:t xml:space="preserve">https://viaje.mt/iGnin</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$1650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Martes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Valle del Loira, Orleans, Calais, Dover, Londres,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trasatlántico con destino a Madrid.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Madrid-Barajas. Asistencia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con amplio recorrido a través de sus más importantes avenidas, plazas y edificios. Resto del día libre para compras o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Ciudad de Toledo.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dirección al norte de España vía Burgos y San Sebastián hacia la frontera francesa y cruzando los Pirineos llegaremos a la ciudad de Burdeos, capital de Aquitania y Patrimonio de la Humanidad, importante región vinícola.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Valle Del Loira - Orleans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Orleans – Calais – Dover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Calais, donde se embarcará en el ferry para cruzar el Canal de la Mancha. Desembarque en el puerto inglés de Dover y continuación en nuestro autobús hasta llegar a Londres.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para seguir conociendo una de las capitales más animadas del mundo, realizar compras en sus afamados comercios o visitar algunos de sus museos.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Londres – Dover – Calais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Dover para abordar el ferry y cruzar el Canal de la Mancha hacia Calais, ya en territorio francés continuaremos en nuestro autobús hacia Paris.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“París iluminado” y un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barrio de Montmartre o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Asimismo, podrá continuar descubriendo otros rincones con encanto de esta ciudad cosmopolita.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Palacio de Versalles, declarado Patrimonio de la Humanidad, para conocer su imponente arquitectura y sus bellos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París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(No incluido) al aeropuerto para tomar el vuelo de regreso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 caso de no poder realizar las excursiones opcionales mencionadas, se ofrecerán otras alternativas durante el curso del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Durante la celebración de Ferias, Congresos y Vinitech, el alojamiento podría ser desviado a poblaciones cercanas a Burdeos.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2025-08-26 Hasta 2025-10-28</w:t>
            </w:r>
          </w:p>
        </w:tc>
        <w:tc>
          <w:tcPr>
            <w:tcW w:w="5000" w:type="pct"/>
          </w:tcPr>
          <w:p>
            <w:pPr/>
            <w:r>
              <w:rPr>
                <w:rFonts w:ascii="Arial" w:hAnsi="Arial" w:eastAsia="Arial" w:cs="Arial"/>
                <w:color w:val="000000"/>
                <w:sz w:val="18"/>
                <w:szCs w:val="18"/>
              </w:rPr>
              <w:t xml:space="preserve">$1810</w:t>
            </w:r>
          </w:p>
        </w:tc>
        <w:tc>
          <w:tcPr>
            <w:tcW w:w="5000" w:type="pct"/>
          </w:tcPr>
          <w:p>
            <w:pPr/>
            <w:r>
              <w:rPr>
                <w:rFonts w:ascii="Arial" w:hAnsi="Arial" w:eastAsia="Arial" w:cs="Arial"/>
                <w:color w:val="000000"/>
                <w:sz w:val="18"/>
                <w:szCs w:val="18"/>
              </w:rPr>
              <w:t xml:space="preserve">$1810</w:t>
            </w:r>
          </w:p>
        </w:tc>
        <w:tc>
          <w:tcPr>
            <w:tcW w:w="5000" w:type="pct"/>
          </w:tcPr>
          <w:p>
            <w:pPr/>
            <w:r>
              <w:rPr>
                <w:rFonts w:ascii="Arial" w:hAnsi="Arial" w:eastAsia="Arial" w:cs="Arial"/>
                <w:color w:val="000000"/>
                <w:sz w:val="18"/>
                <w:szCs w:val="18"/>
              </w:rPr>
              <w:t xml:space="preserve">$2640</w:t>
            </w:r>
          </w:p>
        </w:tc>
        <w:tc>
          <w:tcPr>
            <w:tcW w:w="5000" w:type="pct"/>
          </w:tcPr>
          <w:p>
            <w:pPr/>
            <w:r>
              <w:rPr>
                <w:rFonts w:ascii="Arial" w:hAnsi="Arial" w:eastAsia="Arial" w:cs="Arial"/>
                <w:color w:val="000000"/>
                <w:sz w:val="18"/>
                <w:szCs w:val="18"/>
              </w:rPr>
              <w:t xml:space="preserve">$1358</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2025-07-01Hasta 2025-08-19</w:t>
            </w:r>
          </w:p>
        </w:tc>
        <w:tc>
          <w:tcPr>
            <w:tcW w:w="5000" w:type="pct"/>
          </w:tcPr>
          <w:p>
            <w:pPr/>
            <w:r>
              <w:rPr>
                <w:rFonts w:ascii="Arial" w:hAnsi="Arial" w:eastAsia="Arial" w:cs="Arial"/>
                <w:color w:val="000000"/>
                <w:sz w:val="18"/>
                <w:szCs w:val="18"/>
              </w:rPr>
              <w:t xml:space="preserve">$1750</w:t>
            </w:r>
          </w:p>
        </w:tc>
        <w:tc>
          <w:tcPr>
            <w:tcW w:w="5000" w:type="pct"/>
          </w:tcPr>
          <w:p>
            <w:pPr/>
            <w:r>
              <w:rPr>
                <w:rFonts w:ascii="Arial" w:hAnsi="Arial" w:eastAsia="Arial" w:cs="Arial"/>
                <w:color w:val="000000"/>
                <w:sz w:val="18"/>
                <w:szCs w:val="18"/>
              </w:rPr>
              <w:t xml:space="preserve">$1750</w:t>
            </w:r>
          </w:p>
        </w:tc>
        <w:tc>
          <w:tcPr>
            <w:tcW w:w="5000" w:type="pct"/>
          </w:tcPr>
          <w:p>
            <w:pPr/>
            <w:r>
              <w:rPr>
                <w:rFonts w:ascii="Arial" w:hAnsi="Arial" w:eastAsia="Arial" w:cs="Arial"/>
                <w:color w:val="000000"/>
                <w:sz w:val="18"/>
                <w:szCs w:val="18"/>
              </w:rPr>
              <w:t xml:space="preserve">$2580</w:t>
            </w:r>
          </w:p>
        </w:tc>
        <w:tc>
          <w:tcPr>
            <w:tcW w:w="5000" w:type="pct"/>
          </w:tcPr>
          <w:p>
            <w:pPr/>
            <w:r>
              <w:rPr>
                <w:rFonts w:ascii="Arial" w:hAnsi="Arial" w:eastAsia="Arial" w:cs="Arial"/>
                <w:color w:val="000000"/>
                <w:sz w:val="18"/>
                <w:szCs w:val="18"/>
              </w:rPr>
              <w:t xml:space="preserve">$1313</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2025-11-04Hasta 2026-03-10</w:t>
            </w:r>
          </w:p>
        </w:tc>
        <w:tc>
          <w:tcPr>
            <w:tcW w:w="5000" w:type="pct"/>
          </w:tcPr>
          <w:p>
            <w:pPr/>
            <w:r>
              <w:rPr>
                <w:rFonts w:ascii="Arial" w:hAnsi="Arial" w:eastAsia="Arial" w:cs="Arial"/>
                <w:color w:val="000000"/>
                <w:sz w:val="18"/>
                <w:szCs w:val="18"/>
              </w:rPr>
              <w:t xml:space="preserve">$1650</w:t>
            </w:r>
          </w:p>
        </w:tc>
        <w:tc>
          <w:tcPr>
            <w:tcW w:w="5000" w:type="pct"/>
          </w:tcPr>
          <w:p>
            <w:pPr/>
            <w:r>
              <w:rPr>
                <w:rFonts w:ascii="Arial" w:hAnsi="Arial" w:eastAsia="Arial" w:cs="Arial"/>
                <w:color w:val="000000"/>
                <w:sz w:val="18"/>
                <w:szCs w:val="18"/>
              </w:rPr>
              <w:t xml:space="preserve">$1650</w:t>
            </w:r>
          </w:p>
        </w:tc>
        <w:tc>
          <w:tcPr>
            <w:tcW w:w="5000" w:type="pct"/>
          </w:tcPr>
          <w:p>
            <w:pPr/>
            <w:r>
              <w:rPr>
                <w:rFonts w:ascii="Arial" w:hAnsi="Arial" w:eastAsia="Arial" w:cs="Arial"/>
                <w:color w:val="000000"/>
                <w:sz w:val="18"/>
                <w:szCs w:val="18"/>
              </w:rPr>
              <w:t xml:space="preserve">$2480</w:t>
            </w:r>
          </w:p>
        </w:tc>
        <w:tc>
          <w:tcPr>
            <w:tcW w:w="5000" w:type="pct"/>
          </w:tcPr>
          <w:p>
            <w:pPr/>
            <w:r>
              <w:rPr>
                <w:rFonts w:ascii="Arial" w:hAnsi="Arial" w:eastAsia="Arial" w:cs="Arial"/>
                <w:color w:val="000000"/>
                <w:sz w:val="18"/>
                <w:szCs w:val="18"/>
              </w:rPr>
              <w:t xml:space="preserve">$1238</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$89 USD</w:t>
            </w:r>
          </w:p>
        </w:tc>
        <w:tc>
          <w:tcPr>
            <w:tcW w:w="5000" w:type="pct"/>
          </w:tcPr>
          <w:p>
            <w:pPr/>
            <w:r>
              <w:rPr>
                <w:rFonts w:ascii="Arial" w:hAnsi="Arial" w:eastAsia="Arial" w:cs="Arial"/>
                <w:color w:val="000000"/>
                <w:sz w:val="18"/>
                <w:szCs w:val="18"/>
              </w:rPr>
              <w:t xml:space="preserve">$178 USD</w:t>
            </w:r>
          </w:p>
        </w:tc>
      </w:tr>
    </w:tbl>
    <w:p>
      <w:pPr>
        <w:jc w:val="start"/>
      </w:pPr>
    </w:p>
    <w:p>
      <w:pPr>
        <w:jc w:val="start"/>
      </w:pPr>
      <w:r>
        <w:rPr>
          <w:rFonts w:ascii="Arial" w:hAnsi="Arial" w:eastAsia="Arial" w:cs="Arial"/>
          <w:color w:val="000000"/>
          <w:sz w:val="18"/>
          <w:szCs w:val="18"/>
        </w:rPr>
        <w:t xml:space="preserve">–Precios indicados en USD, pagaderos en moneda nacional al tipo de cambio del día.–Consultar precio de la salida de interés, precio sujeto a cambio de acuerdo a la fecha de salida–Este programa corresponde a una salida REGULAR (No es un bloqueo) por lo tanto los precios expresados en esta cotización están sujetos a CAMBIOS Y DISPONIBILIDAD hasta no recibir una confirmación de servicios.–Los suplementos son orientativos y corresponden a un desde, USTED deberá recibir una confirmación para tener los suplementos o PRECIO TOTAL que corresponda a la fecha solicitada–Itinerario sujeto a cambio, de acuerdo con su fecha de salida.–La tarifa de menor es aplicable entre los 4 y 06 años 11 meses de edad, compartiendo habitación con 2 adultos, si no se tiene este acomodo la tarifa a cobrar del menor será la misma que la de un adulto.–Tarifa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Agumar</w:t>
            </w:r>
          </w:p>
        </w:tc>
        <w:tc>
          <w:tcPr>
            <w:tcW w:w="5000" w:type="pct"/>
          </w:tcPr>
          <w:p>
            <w:pPr/>
            <w:r>
              <w:rPr>
                <w:rFonts w:ascii="Arial" w:hAnsi="Arial" w:eastAsia="Arial" w:cs="Arial"/>
                <w:color w:val="000000"/>
                <w:sz w:val="18"/>
                <w:szCs w:val="18"/>
              </w:rPr>
              <w:t xml:space="preserve">P</w:t>
            </w:r>
          </w:p>
        </w:tc>
      </w:tr>
      <w:tr>
        <w:trPr/>
        <w:tc>
          <w:tcPr>
            <w:tcW w:w="5000" w:type="pct"/>
            <w:gridSpan w:val="1"/>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 Campanile Bordeaux Le Lac- B</w:t>
            </w:r>
            <w:r>
              <w:rPr>
                <w:rFonts w:ascii="Arial" w:hAnsi="Arial" w:eastAsia="Arial" w:cs="Arial"/>
                <w:color w:val="000000"/>
                <w:sz w:val="18"/>
                <w:szCs w:val="18"/>
              </w:rPr>
              <w:t xml:space="preserve">amp;B Bordeaux Les Begles</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Orleans</w:t>
            </w:r>
          </w:p>
        </w:tc>
        <w:tc>
          <w:tcPr>
            <w:tcW w:w="5000" w:type="pct"/>
          </w:tcPr>
          <w:p>
            <w:pPr/>
            <w:r>
              <w:rPr>
                <w:rFonts w:ascii="Arial" w:hAnsi="Arial" w:eastAsia="Arial" w:cs="Arial"/>
                <w:color w:val="000000"/>
                <w:sz w:val="18"/>
                <w:szCs w:val="18"/>
              </w:rPr>
              <w:t xml:space="preserve">- Ibis Orleans Centre Foch</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 Holiday Inn Express Earl’s Court- Royal National TS-</w:t>
            </w:r>
            <w:r>
              <w:rPr>
                <w:rFonts w:ascii="Arial" w:hAnsi="Arial" w:eastAsia="Arial" w:cs="Arial"/>
                <w:color w:val="000000"/>
                <w:sz w:val="18"/>
                <w:szCs w:val="18"/>
              </w:rPr>
              <w:t xml:space="preserve">Premier Inn London Hanger Lane</w:t>
            </w:r>
          </w:p>
        </w:tc>
        <w:tc>
          <w:tcPr>
            <w:tcW w:w="5000" w:type="pct"/>
          </w:tcPr>
          <w:p>
            <w:pPr/>
            <w:r>
              <w:rPr>
                <w:rFonts w:ascii="Arial" w:hAnsi="Arial" w:eastAsia="Arial" w:cs="Arial"/>
                <w:color w:val="000000"/>
                <w:sz w:val="18"/>
                <w:szCs w:val="18"/>
              </w:rPr>
              <w:t xml:space="preserve">TTsT</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 Ibis Paris Porte D´Italie-</w:t>
            </w:r>
            <w:r>
              <w:rPr>
                <w:rFonts w:ascii="Arial" w:hAnsi="Arial" w:eastAsia="Arial" w:cs="Arial"/>
                <w:color w:val="000000"/>
                <w:sz w:val="18"/>
                <w:szCs w:val="18"/>
              </w:rPr>
              <w:t xml:space="preserve">Ibis Paris Pantin Eglise-</w:t>
            </w:r>
            <w:r>
              <w:rPr>
                <w:rFonts w:ascii="Arial" w:hAnsi="Arial" w:eastAsia="Arial" w:cs="Arial"/>
                <w:color w:val="000000"/>
                <w:sz w:val="18"/>
                <w:szCs w:val="18"/>
              </w:rPr>
              <w:t xml:space="preserve">B</w:t>
            </w:r>
            <w:r>
              <w:rPr>
                <w:rFonts w:ascii="Arial" w:hAnsi="Arial" w:eastAsia="Arial" w:cs="Arial"/>
                <w:color w:val="000000"/>
                <w:sz w:val="18"/>
                <w:szCs w:val="18"/>
              </w:rPr>
              <w:t xml:space="preserve">amp;B Hotel Ivry Quai de Seine</w:t>
            </w:r>
          </w:p>
        </w:tc>
        <w:tc>
          <w:tcPr>
            <w:tcW w:w="5000" w:type="pct"/>
          </w:tcPr>
          <w:p>
            <w:pPr/>
            <w:r>
              <w:rPr>
                <w:rFonts w:ascii="Arial" w:hAnsi="Arial" w:eastAsia="Arial" w:cs="Arial"/>
                <w:color w:val="000000"/>
                <w:sz w:val="18"/>
                <w:szCs w:val="18"/>
              </w:rPr>
              <w:t xml:space="preserve">T</w:t>
            </w:r>
          </w:p>
        </w:tc>
      </w:tr>
      <w:tr>
        <w:trPr/>
        <w:tc>
          <w:tcPr>
            <w:tcW w:w="5000" w:type="pct"/>
            <w:gridSpan w:val="4"/>
          </w:tcPr>
          <w:p>
            <w:pPr/>
            <w:r>
              <w:rPr>
                <w:rFonts w:ascii="Arial" w:hAnsi="Arial" w:eastAsia="Arial" w:cs="Arial"/>
                <w:color w:val="000000"/>
                <w:sz w:val="18"/>
                <w:szCs w:val="18"/>
              </w:rPr>
              <w:t xml:space="preserve">T: Hoteles De Categoría TuristaTs:</w:t>
            </w:r>
            <w:r>
              <w:rPr>
                <w:rFonts w:ascii="Arial" w:hAnsi="Arial" w:eastAsia="Arial" w:cs="Arial"/>
                <w:color w:val="000000"/>
                <w:sz w:val="18"/>
                <w:szCs w:val="18"/>
              </w:rPr>
              <w:t xml:space="preserve">Hoteles de categoría turista superiorP: Hoteles De Categoría Primera</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10/03/2026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10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ocupación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4"/>
        </w:numPr>
      </w:pPr>
      <w:r>
        <w:rPr>
          <w:rFonts w:ascii="Arial" w:hAnsi="Arial" w:eastAsia="Arial" w:cs="Arial"/>
          <w:sz w:val="18"/>
          <w:szCs w:val="18"/>
        </w:rPr>
        <w:t xml:space="preserve">    Comprueba cuando puedes obtener una ETA: </w:t>
      </w:r>
      <w:hyperlink r:id="rId10"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4"/>
        </w:numPr>
      </w:pPr>
      <w:r>
        <w:rPr>
          <w:rFonts w:ascii="Arial" w:hAnsi="Arial" w:eastAsia="Arial" w:cs="Arial"/>
          <w:sz w:val="18"/>
          <w:szCs w:val="18"/>
        </w:rPr>
        <w:t xml:space="preserve">    Se genera vía internet en el siguiente link: </w:t>
      </w:r>
      <w:hyperlink r:id="rId11"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4"/>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CBB4A5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5772FA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01663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4BD613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Gnin" TargetMode="External"/><Relationship Id="rId8" Type="http://schemas.openxmlformats.org/officeDocument/2006/relationships/image" Target="media/section_image1.png"/><Relationship Id="rId9" Type="http://schemas.openxmlformats.org/officeDocument/2006/relationships/hyperlink" Target="https://cdn.mtmedia25.com/contratos/05-europa-salidas-regulares.pdf" TargetMode="External"/><Relationship Id="rId10" Type="http://schemas.openxmlformats.org/officeDocument/2006/relationships/hyperlink" Target="https://www.gov.uk/guidance/check-when-you-can-get-an-electronic-travel-authorisation-eta" TargetMode="External"/><Relationship Id="rId11" Type="http://schemas.openxmlformats.org/officeDocument/2006/relationships/hyperlink" Target="https://www.gov.uk/guidance/apply-for-an-electronic-travel-authorisation-eta#apply-for-an-et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2025-07-08T14:25:51-06:00</dcterms:created>
  <dcterms:modified xsi:type="dcterms:W3CDTF">2025-07-08T14:25:51-06:00</dcterms:modified>
</cp:coreProperties>
</file>

<file path=docProps/custom.xml><?xml version="1.0" encoding="utf-8"?>
<Properties xmlns="http://schemas.openxmlformats.org/officeDocument/2006/custom-properties" xmlns:vt="http://schemas.openxmlformats.org/officeDocument/2006/docPropsVTypes"/>
</file>