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Caminos de Europa</w:t>
      </w:r>
    </w:p>
    <w:p>
      <w:pPr>
        <w:jc w:val="start"/>
      </w:pPr>
      <w:r>
        <w:rPr>
          <w:rFonts w:ascii="Arial" w:hAnsi="Arial" w:eastAsia="Arial" w:cs="Arial"/>
          <w:sz w:val="22.5"/>
          <w:szCs w:val="22.5"/>
          <w:b w:val="1"/>
          <w:bCs w:val="1"/>
        </w:rPr>
        <w:t xml:space="preserve">MT-14354  </w:t>
      </w:r>
      <w:r>
        <w:rPr>
          <w:rFonts w:ascii="Arial" w:hAnsi="Arial" w:eastAsia="Arial" w:cs="Arial"/>
          <w:sz w:val="22.5"/>
          <w:szCs w:val="22.5"/>
        </w:rPr>
        <w:t xml:space="preserve">- Web: </w:t>
      </w:r>
      <w:hyperlink r:id="rId7" w:history="1">
        <w:r>
          <w:rPr>
            <w:color w:val="blue"/>
          </w:rPr>
          <w:t xml:space="preserve">https://viaje.mt/nnont</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Fátima, Caceres, Madrid, Lourdes, Tours, Valle del Loira,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trasatlántico con destino a Lisboa.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Lisboa-Portela. Asistencia en el aeropuerto y traslado al hotel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recorriendo el Barrio de Alfama, Torre de Belem y el Monasterio de los Jerónimos,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bellas poblaciones costeras de Sintra, Cascais y Estoril.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Lisboa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se incluye una excursión a Fátima, importante centro de peregrinación. Tiempo libre para visitar el Santuario y la Basílica. Posteriormente regreso a Lisboa y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  Cáceres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espantilde;ola y la región de Extremadura para llegar a Cáceres. Tiempo libre para conocer su casco antiguo considerado Patrimonio de la Humanidad. Almuerzo libre y continuación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Madrid - Lourdes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Norte de Espantilde;a, vía Burgos y San Sebastián hacia la frontera francesa para continuar por la montantilde;osa región de los Pirineos y llegar a Lourdes, importante centro de peregrinación. Tiempo libre para visitar la Basílica y la Santa Gruta donde según la tradición la Santa Vírgen se apareció a Bernardette. Posibilidad de asistir a la impresionante procesión de las Antorchas, (de Abril a Octubre).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Lourdes - Tours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rodeando los bosques de Las Landas y atravesando los vintilde;edos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Tours  -  Valle De Loira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-ldquo;París iluminadordquo;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 magnífico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famosos espectáculos de Paris Latin o Lido.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barrio de Montmartre o barrio Latino, así como el Museo del Louvre, con obras tan importantes como ldquo;La Mona Lisardquo;, ldquo;La Victoria de Samotraciardquo;, o ldquo;La Venus de Milordquo;.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  -  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Heidelberg  -  Ruta Romántica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w:t>
      </w:r>
    </w:p>
    <w:p>
      <w:pPr>
        <w:jc w:val="both"/>
      </w:pPr>
      <w:r>
        <w:rPr>
          <w:rFonts w:ascii="Arial" w:hAnsi="Arial" w:eastAsia="Arial" w:cs="Arial"/>
          <w:sz w:val="18"/>
          <w:szCs w:val="18"/>
        </w:rPr>
        <w:t xml:space="preserve">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Múnich  -  Innsbruck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entre inigualables paisajes alpinos para llegar a Innsbruck, capital del Tirol. Tiempo libre. Continuaremos por la autopista atravesando el impresionante Paso Alpino de Brenner, con uno de los puentes más altos de Europa ldquo;Europabruuml;ckerdquo; hacia Italia para llegar a Verona, ciudad inmortalizada por William Shakespeare en su obra ldquo;Romeo y Julietardquo;. Continuación del viaje hasta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-Góndola por los canales y una exclusiva navegación por la Laguna Veneciana. Continuación hacia Florencia, capital de la Toscana y cuna del Renacimiento.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famosos Museos Vaticanos, Capilla Sixtina con los frescos de Miguel Angel y el interior de la Basílica de San Pedro, utilizando nuestras reservas exclusivas, evitando así las largas esperas de ingreso.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y Pompeya, antigua ciudad romana sepultada por las cenizas del volcán Vesubio en el antilde;o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Sentilde;ora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$ 3889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Lutecia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Melia Castilla			Crisol Via Castellana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Lourdes</w:t>
            </w:r>
          </w:p>
        </w:tc>
        <w:tc>
          <w:tcPr>
            <w:tcW w:w="5000" w:type="pct"/>
          </w:tcPr>
          <w:p>
            <w:pPr/>
            <w:r>
              <w:rPr>
                <w:rFonts w:ascii="Arial" w:hAnsi="Arial" w:eastAsia="Arial" w:cs="Arial"/>
                <w:color w:val="000000"/>
                <w:sz w:val="18"/>
                <w:szCs w:val="18"/>
              </w:rPr>
              <w:t xml:space="preserve">Miramont</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Tours</w:t>
            </w:r>
          </w:p>
        </w:tc>
        <w:tc>
          <w:tcPr>
            <w:tcW w:w="5000" w:type="pct"/>
          </w:tcPr>
          <w:p>
            <w:pPr/>
            <w:r>
              <w:rPr>
                <w:rFonts w:ascii="Arial" w:hAnsi="Arial" w:eastAsia="Arial" w:cs="Arial"/>
                <w:color w:val="000000"/>
                <w:sz w:val="18"/>
                <w:szCs w:val="18"/>
              </w:rPr>
              <w:t xml:space="preserve">Ibis Tours Sud			Ibis Tours Centre Gare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Porte D</w:t>
            </w:r>
            <w:r>
              <w:rPr>
                <w:rFonts w:ascii="Arial" w:hAnsi="Arial" w:eastAsia="Arial" w:cs="Arial"/>
                <w:color w:val="000000"/>
                <w:sz w:val="18"/>
                <w:szCs w:val="18"/>
              </w:rPr>
              <w:t xml:space="preserve">acute;Italie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Heidelberg</w:t>
            </w:r>
          </w:p>
        </w:tc>
        <w:tc>
          <w:tcPr>
            <w:tcW w:w="5000" w:type="pct"/>
          </w:tcPr>
          <w:p>
            <w:pPr/>
            <w:r>
              <w:rPr>
                <w:rFonts w:ascii="Arial" w:hAnsi="Arial" w:eastAsia="Arial" w:cs="Arial"/>
                <w:color w:val="000000"/>
                <w:sz w:val="18"/>
                <w:szCs w:val="18"/>
              </w:rPr>
              <w:t xml:space="preserve">Nh Weinheim (Weinheim)			Nh Hischberg Heidelberg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Munich</w:t>
            </w:r>
          </w:p>
        </w:tc>
        <w:tc>
          <w:tcPr>
            <w:tcW w:w="5000" w:type="pct"/>
          </w:tcPr>
          <w:p>
            <w:pPr/>
            <w:r>
              <w:rPr>
                <w:rFonts w:ascii="Arial" w:hAnsi="Arial" w:eastAsia="Arial" w:cs="Arial"/>
                <w:color w:val="000000"/>
                <w:sz w:val="18"/>
                <w:szCs w:val="18"/>
              </w:rPr>
              <w:t xml:space="preserve">Nh Ost Conference Center			Nh M</w:t>
            </w:r>
            <w:r>
              <w:rPr>
                <w:rFonts w:ascii="Arial" w:hAnsi="Arial" w:eastAsia="Arial" w:cs="Arial"/>
                <w:color w:val="000000"/>
                <w:sz w:val="18"/>
                <w:szCs w:val="18"/>
              </w:rPr>
              <w:t xml:space="preserve">uuml;nchen Messe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Alexander (Mestre)			Albatros (Mestre)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			Mirage</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-The Caesar Roma			- Capannelle / Roma Aurelia Antica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Campanile Nice Aeroport			Ibis Nice Centre Gare</w:t>
            </w:r>
          </w:p>
        </w:tc>
        <w:tc>
          <w:tcPr>
            <w:tcW w:w="5000" w:type="pct"/>
          </w:tcPr>
          <w:p>
            <w:pPr/>
            <w:r>
              <w:rPr>
                <w:rFonts w:ascii="Arial" w:hAnsi="Arial" w:eastAsia="Arial" w:cs="Arial"/>
                <w:color w:val="000000"/>
                <w:sz w:val="18"/>
                <w:szCs w:val="18"/>
              </w:rPr>
              <w:t xml:space="preserve">T			T</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			Catalonia Park Putxet			Novotel Barcelona Cornella (Cornella)			Fira Congress</w:t>
            </w:r>
          </w:p>
        </w:tc>
        <w:tc>
          <w:tcPr>
            <w:tcW w:w="5000" w:type="pct"/>
          </w:tcPr>
          <w:p>
            <w:pPr/>
            <w:r>
              <w:rPr>
                <w:rFonts w:ascii="Arial" w:hAnsi="Arial" w:eastAsia="Arial" w:cs="Arial"/>
                <w:color w:val="000000"/>
                <w:sz w:val="18"/>
                <w:szCs w:val="18"/>
              </w:rPr>
              <w:t xml:space="preserve">T			P			P			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Madrid Chamartin Affiliated By Melia</w:t>
            </w:r>
          </w:p>
        </w:tc>
        <w:tc>
          <w:tcPr>
            <w:tcW w:w="5000" w:type="pct"/>
          </w:tcPr>
          <w:p>
            <w:pPr/>
            <w:r>
              <w:rPr>
                <w:rFonts w:ascii="Arial" w:hAnsi="Arial" w:eastAsia="Arial" w:cs="Arial"/>
                <w:color w:val="000000"/>
                <w:sz w:val="18"/>
                <w:szCs w:val="18"/>
              </w:rPr>
              <w:t xml:space="preserve">P			T</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Lisboa / Madrid  – México volando en clase turista.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DEL ITINERARIO</w:t>
      </w:r>
    </w:p>
    <w:p>
      <w:pPr>
        <w:jc w:val="start"/>
      </w:pPr>
      <w:r>
        <w:rPr>
          <w:rFonts w:ascii="Arial" w:hAnsi="Arial" w:eastAsia="Arial" w:cs="Arial"/>
          <w:sz w:val="18"/>
          <w:szCs w:val="18"/>
        </w:rPr>
        <w:t xml:space="preserve">Durante la celebración de Ferias, Congresos y Vinitech, el alojamiento podría ser desviado a poblaciones cercanas a Burdeos.</w:t>
      </w:r>
    </w:p>
    <w:p>
      <w:pPr>
        <w:jc w:val="start"/>
      </w:pPr>
      <w:r>
        <w:rPr>
          <w:rFonts w:ascii="Arial" w:hAnsi="Arial" w:eastAsia="Arial" w:cs="Arial"/>
          <w:sz w:val="18"/>
          <w:szCs w:val="18"/>
        </w:rPr>
        <w:t xml:space="preserve">Itinerario sujeto a cambio, de acuerdo con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12DB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772D4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non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2025-04-17T04:41:32-06:00</dcterms:created>
  <dcterms:modified xsi:type="dcterms:W3CDTF">2025-04-17T04:41:32-06:00</dcterms:modified>
</cp:coreProperties>
</file>

<file path=docProps/custom.xml><?xml version="1.0" encoding="utf-8"?>
<Properties xmlns="http://schemas.openxmlformats.org/officeDocument/2006/custom-properties" xmlns:vt="http://schemas.openxmlformats.org/officeDocument/2006/docPropsVTypes"/>
</file>