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Belleza de Afrodita</w:t>
      </w:r>
    </w:p>
    <w:p>
      <w:pPr>
        <w:jc w:val="start"/>
      </w:pPr>
      <w:r>
        <w:rPr>
          <w:rFonts w:ascii="Arial" w:hAnsi="Arial" w:eastAsia="Arial" w:cs="Arial"/>
          <w:sz w:val="22.5"/>
          <w:szCs w:val="22.5"/>
          <w:b w:val="1"/>
          <w:bCs w:val="1"/>
        </w:rPr>
        <w:t xml:space="preserve">MT-15612  </w:t>
      </w:r>
      <w:r>
        <w:rPr>
          <w:rFonts w:ascii="Arial" w:hAnsi="Arial" w:eastAsia="Arial" w:cs="Arial"/>
          <w:sz w:val="22.5"/>
          <w:szCs w:val="22.5"/>
        </w:rPr>
        <w:t xml:space="preserve">- Web: </w:t>
      </w:r>
      <w:hyperlink r:id="rId7" w:history="1">
        <w:r>
          <w:rPr>
            <w:color w:val="blue"/>
          </w:rPr>
          <w:t xml:space="preserve">https://viaje.mt/eiIp6</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$1885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Santorini, Mykonos.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Atenas.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primera visita en el estadio Panatenaico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Persas; Erection, original templo Jónico consagrado a las antiguas divinidades atenienses como Poseidón y Atenea, los dos dioses que de acuerdo a la leyenda se disputaron la protección de la ciudad; y el Partenon. Tarde Libre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Atenas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oportuna traslado al puerto de Pireo para salir en Hydrofoil rápido hacia Santorini. Llegada a Santorini y traslado hasta el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esta famosa isla por su impresionante paisaje, Santorini ofrece un banquete para todos los sentidos: Sienta el calor del sol bajo sus pies mientras camina sobre la arena negra de sus playas volcánicas. Paladee los sabores de los productos locales, combinando uno de los platos más famosos de la isla, la cremosa fava griega, con una botella de vino de producción local Vinsanto. Escuche el sonido de las gaviotas y las olas, en perfecta armonía con la música tradicional de la isla. No hay duda, cuando se vaya de Santorini, tendrá su propio mito griego. Desde los acantilados verá una inolvidable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Santorini – Mykonos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oportuna, traslado al puerto de Santorini para salir en Hydofoil rápido hacia Mykonos. Llegada y traslado hasta el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Mykonos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que probablemente sea la más famosa isla griega. Con un paisaje típicamente de las Cicladas, árida y rodeada de magníficas playas. Debe su fama a la belleza de su capital, de sus casitas blancas de pasajes estrechos y entrañables, así como a sus numerosas playas de gran calidad.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Mykonos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oportuna, traslado al puerto de Mykonos para salir en Hydofoil rápido hacia Atenas. Llegada al puerto de Pireo en Atenas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Atenas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2025-09-01 Hasta 2025-10-21</w:t>
            </w:r>
          </w:p>
        </w:tc>
        <w:tc>
          <w:tcPr>
            <w:tcW w:w="5000" w:type="pct"/>
          </w:tcPr>
          <w:p>
            <w:pPr/>
            <w:r>
              <w:rPr>
                <w:rFonts w:ascii="Arial" w:hAnsi="Arial" w:eastAsia="Arial" w:cs="Arial"/>
                <w:color w:val="000000"/>
                <w:sz w:val="18"/>
                <w:szCs w:val="18"/>
              </w:rPr>
              <w:t xml:space="preserve">$1885</w:t>
            </w:r>
          </w:p>
        </w:tc>
        <w:tc>
          <w:tcPr>
            <w:tcW w:w="5000" w:type="pct"/>
          </w:tcPr>
          <w:p>
            <w:pPr/>
            <w:r>
              <w:rPr>
                <w:rFonts w:ascii="Arial" w:hAnsi="Arial" w:eastAsia="Arial" w:cs="Arial"/>
                <w:color w:val="000000"/>
                <w:sz w:val="18"/>
                <w:szCs w:val="18"/>
              </w:rPr>
              <w:t xml:space="preserve">$1885</w:t>
            </w:r>
          </w:p>
        </w:tc>
        <w:tc>
          <w:tcPr>
            <w:tcW w:w="5000" w:type="pct"/>
          </w:tcPr>
          <w:p>
            <w:pPr/>
            <w:r>
              <w:rPr>
                <w:rFonts w:ascii="Arial" w:hAnsi="Arial" w:eastAsia="Arial" w:cs="Arial"/>
                <w:color w:val="000000"/>
                <w:sz w:val="18"/>
                <w:szCs w:val="18"/>
              </w:rPr>
              <w:t xml:space="preserve">$3015</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2025-07-01 Hasta 2025-08-31</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$3560</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B</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2025-09-01 Hasta 2025-10-21</w:t>
            </w:r>
          </w:p>
        </w:tc>
        <w:tc>
          <w:tcPr>
            <w:tcW w:w="5000" w:type="pct"/>
          </w:tcPr>
          <w:p>
            <w:pPr/>
            <w:r>
              <w:rPr>
                <w:rFonts w:ascii="Arial" w:hAnsi="Arial" w:eastAsia="Arial" w:cs="Arial"/>
                <w:color w:val="000000"/>
                <w:sz w:val="18"/>
                <w:szCs w:val="18"/>
              </w:rPr>
              <w:t xml:space="preserve">$2125</w:t>
            </w:r>
          </w:p>
        </w:tc>
        <w:tc>
          <w:tcPr>
            <w:tcW w:w="5000" w:type="pct"/>
          </w:tcPr>
          <w:p>
            <w:pPr/>
            <w:r>
              <w:rPr>
                <w:rFonts w:ascii="Arial" w:hAnsi="Arial" w:eastAsia="Arial" w:cs="Arial"/>
                <w:color w:val="000000"/>
                <w:sz w:val="18"/>
                <w:szCs w:val="18"/>
              </w:rPr>
              <w:t xml:space="preserve">$2125</w:t>
            </w:r>
          </w:p>
        </w:tc>
        <w:tc>
          <w:tcPr>
            <w:tcW w:w="5000" w:type="pct"/>
          </w:tcPr>
          <w:p>
            <w:pPr/>
            <w:r>
              <w:rPr>
                <w:rFonts w:ascii="Arial" w:hAnsi="Arial" w:eastAsia="Arial" w:cs="Arial"/>
                <w:color w:val="000000"/>
                <w:sz w:val="18"/>
                <w:szCs w:val="18"/>
              </w:rPr>
              <w:t xml:space="preserve">$3675</w:t>
            </w:r>
          </w:p>
        </w:tc>
      </w:tr>
    </w:tbl>
    <w:p>
      <w:pPr>
        <w:jc w:val="start"/>
      </w:pP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B</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2025-07-01 Hasta 2025-08-31</w:t>
            </w:r>
          </w:p>
        </w:tc>
        <w:tc>
          <w:tcPr>
            <w:tcW w:w="5000" w:type="pct"/>
          </w:tcPr>
          <w:p>
            <w:pPr/>
            <w:r>
              <w:rPr>
                <w:rFonts w:ascii="Arial" w:hAnsi="Arial" w:eastAsia="Arial" w:cs="Arial"/>
                <w:color w:val="000000"/>
                <w:sz w:val="18"/>
                <w:szCs w:val="18"/>
              </w:rPr>
              <w:t xml:space="preserve">$2740</w:t>
            </w:r>
          </w:p>
        </w:tc>
        <w:tc>
          <w:tcPr>
            <w:tcW w:w="5000" w:type="pct"/>
          </w:tcPr>
          <w:p>
            <w:pPr/>
            <w:r>
              <w:rPr>
                <w:rFonts w:ascii="Arial" w:hAnsi="Arial" w:eastAsia="Arial" w:cs="Arial"/>
                <w:color w:val="000000"/>
                <w:sz w:val="18"/>
                <w:szCs w:val="18"/>
              </w:rPr>
              <w:t xml:space="preserve">$2740</w:t>
            </w:r>
          </w:p>
        </w:tc>
        <w:tc>
          <w:tcPr>
            <w:tcW w:w="5000" w:type="pct"/>
          </w:tcPr>
          <w:p>
            <w:pPr/>
            <w:r>
              <w:rPr>
                <w:rFonts w:ascii="Arial" w:hAnsi="Arial" w:eastAsia="Arial" w:cs="Arial"/>
                <w:color w:val="000000"/>
                <w:sz w:val="18"/>
                <w:szCs w:val="18"/>
              </w:rPr>
              <w:t xml:space="preserve">$4260</w:t>
            </w:r>
          </w:p>
        </w:tc>
      </w:tr>
    </w:tbl>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–Precios indicados en USD, pagaderos en moneda nacional al tipo de cambio del día.</w:t>
      </w:r>
      <w:r>
        <w:rPr>
          <w:rFonts w:ascii="Arial" w:hAnsi="Arial" w:eastAsia="Arial" w:cs="Arial"/>
          <w:color w:val="000000"/>
          <w:sz w:val="18"/>
          <w:szCs w:val="18"/>
        </w:rPr>
        <w:t xml:space="preserve">–Consultar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 –Itinerario sujeto a cambio, de acuerdo con su fecha de salida.–La tarifa de menor es aplicable entre los 4 y 06 años 11 meses de edad, compartiendo habitación con 2 adultos, si no se tiene este acomodo la tarifa a cobrar del menor sera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Dorian InnCrystal CityPolis GrandStanley</w:t>
            </w:r>
          </w:p>
        </w:tc>
        <w:tc>
          <w:tcPr>
            <w:tcW w:w="5000" w:type="pct"/>
          </w:tcPr>
          <w:p>
            <w:pPr/>
            <w:r>
              <w:rPr>
                <w:rFonts w:ascii="Arial" w:hAnsi="Arial" w:eastAsia="Arial" w:cs="Arial"/>
                <w:color w:val="000000"/>
                <w:sz w:val="18"/>
                <w:szCs w:val="18"/>
              </w:rPr>
              <w:t xml:space="preserve">3*3*4*4*</w:t>
            </w:r>
          </w:p>
        </w:tc>
      </w:tr>
      <w:tr>
        <w:trPr/>
        <w:tc>
          <w:tcPr>
            <w:tcW w:w="5000" w:type="pct"/>
          </w:tcPr>
          <w:p>
            <w:pPr/>
            <w:r>
              <w:rPr>
                <w:rFonts w:ascii="Arial" w:hAnsi="Arial" w:eastAsia="Arial" w:cs="Arial"/>
                <w:color w:val="000000"/>
                <w:sz w:val="18"/>
                <w:szCs w:val="18"/>
              </w:rPr>
              <w:t xml:space="preserve">Santorini</w:t>
            </w:r>
          </w:p>
        </w:tc>
        <w:tc>
          <w:tcPr>
            <w:tcW w:w="5000" w:type="pct"/>
          </w:tcPr>
          <w:p>
            <w:pPr/>
            <w:r>
              <w:rPr>
                <w:rFonts w:ascii="Arial" w:hAnsi="Arial" w:eastAsia="Arial" w:cs="Arial"/>
                <w:color w:val="000000"/>
                <w:sz w:val="18"/>
                <w:szCs w:val="18"/>
              </w:rPr>
              <w:t xml:space="preserve">Kamari BeachTheoxeniaEl Greco ResortSantorini Palace</w:t>
            </w:r>
          </w:p>
        </w:tc>
        <w:tc>
          <w:tcPr>
            <w:tcW w:w="5000" w:type="pct"/>
          </w:tcPr>
          <w:p>
            <w:pPr/>
            <w:r>
              <w:rPr>
                <w:rFonts w:ascii="Arial" w:hAnsi="Arial" w:eastAsia="Arial" w:cs="Arial"/>
                <w:color w:val="000000"/>
                <w:sz w:val="18"/>
                <w:szCs w:val="18"/>
              </w:rPr>
              <w:t xml:space="preserve">3*3*4*4*</w:t>
            </w:r>
          </w:p>
        </w:tc>
      </w:tr>
      <w:tr>
        <w:trPr/>
        <w:tc>
          <w:tcPr>
            <w:tcW w:w="5000" w:type="pct"/>
          </w:tcPr>
          <w:p>
            <w:pPr/>
            <w:r>
              <w:rPr>
                <w:rFonts w:ascii="Arial" w:hAnsi="Arial" w:eastAsia="Arial" w:cs="Arial"/>
                <w:color w:val="000000"/>
                <w:sz w:val="18"/>
                <w:szCs w:val="18"/>
              </w:rPr>
              <w:t xml:space="preserve">Mykonos</w:t>
            </w:r>
          </w:p>
        </w:tc>
        <w:tc>
          <w:tcPr>
            <w:tcW w:w="5000" w:type="pct"/>
          </w:tcPr>
          <w:p>
            <w:pPr/>
            <w:r>
              <w:rPr>
                <w:rFonts w:ascii="Arial" w:hAnsi="Arial" w:eastAsia="Arial" w:cs="Arial"/>
                <w:color w:val="000000"/>
                <w:sz w:val="18"/>
                <w:szCs w:val="18"/>
              </w:rPr>
              <w:t xml:space="preserve">Mykonos BeachMadalenaPetinosThe George</w:t>
            </w:r>
          </w:p>
        </w:tc>
        <w:tc>
          <w:tcPr>
            <w:tcW w:w="5000" w:type="pct"/>
          </w:tcPr>
          <w:p>
            <w:pPr/>
            <w:r>
              <w:rPr>
                <w:rFonts w:ascii="Arial" w:hAnsi="Arial" w:eastAsia="Arial" w:cs="Arial"/>
                <w:color w:val="000000"/>
                <w:sz w:val="18"/>
                <w:szCs w:val="18"/>
              </w:rPr>
              <w:t xml:space="preserve">3*3*4*4*</w:t>
            </w:r>
          </w:p>
        </w:tc>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BE9A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CF40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Ip6"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2025-07-14T20:52:02-06:00</dcterms:created>
  <dcterms:modified xsi:type="dcterms:W3CDTF">2025-07-14T20:52:02-06:00</dcterms:modified>
</cp:coreProperties>
</file>

<file path=docProps/custom.xml><?xml version="1.0" encoding="utf-8"?>
<Properties xmlns="http://schemas.openxmlformats.org/officeDocument/2006/custom-properties" xmlns:vt="http://schemas.openxmlformats.org/officeDocument/2006/docPropsVTypes"/>
</file>