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start"/>
      </w:pPr>
    </w:p>
    <w:p>
      <w:pPr>
        <w:pStyle w:val="Heading1"/>
      </w:pPr>
      <w:r>
        <w:rPr>
          <w:rFonts w:ascii="Arial" w:hAnsi="Arial" w:eastAsia="Arial" w:cs="Arial"/>
          <w:sz w:val="22.5"/>
          <w:szCs w:val="22.5"/>
          <w:b w:val="1"/>
          <w:bCs w:val="1"/>
        </w:rPr>
        <w:t xml:space="preserve">Alemania y Ciudades Imperiales</w:t>
      </w:r>
    </w:p>
    <w:p>
      <w:pPr>
        <w:jc w:val="start"/>
      </w:pPr>
      <w:r>
        <w:rPr>
          <w:rFonts w:ascii="Arial" w:hAnsi="Arial" w:eastAsia="Arial" w:cs="Arial"/>
          <w:sz w:val="22.5"/>
          <w:szCs w:val="22.5"/>
          <w:b w:val="1"/>
          <w:bCs w:val="1"/>
        </w:rPr>
        <w:t xml:space="preserve">EX-10201  </w:t>
      </w:r>
    </w:p>
    <w:p>
      <w:pPr>
        <w:jc w:val="start"/>
      </w:pPr>
      <w:r>
        <w:rPr>
          <w:rFonts w:ascii="Arial" w:hAnsi="Arial" w:eastAsia="Arial" w:cs="Arial"/>
          <w:sz w:val="22.5"/>
          <w:szCs w:val="22.5"/>
          <w:b w:val="1"/>
          <w:bCs w:val="1"/>
        </w:rPr>
        <w:t xml:space="preserve">13 días y 11 noches</w:t>
      </w:r>
    </w:p>
    <w:p>
      <w:pPr>
        <w:jc w:val="start"/>
      </w:pPr>
    </w:p>
    <w:p>
      <w:pPr>
        <w:jc w:val="center"/>
        <w:spacing w:before="450"/>
      </w:pPr>
      <w:r>
        <w:rPr>
          <w:rFonts w:ascii="Arial" w:hAnsi="Arial" w:eastAsia="Arial" w:cs="Arial"/>
          <w:sz w:val="33"/>
          <w:szCs w:val="33"/>
        </w:rPr>
        <w:t xml:space="preserve">Desde $1700 </w:t>
      </w:r>
      <w:r>
        <w:rPr>
          <w:rFonts w:ascii="Arial" w:hAnsi="Arial" w:eastAsia="Arial" w:cs="Arial"/>
          <w:sz w:val="25.5"/>
          <w:szCs w:val="25.5"/>
          <w:vertAlign w:val="superscript"/>
        </w:rPr>
        <w:t xml:space="preserve">EUR</w:t>
      </w:r>
      <w:r>
        <w:rPr>
          <w:rFonts w:ascii="Arial" w:hAnsi="Arial" w:eastAsia="Arial" w:cs="Arial"/>
          <w:sz w:val="33"/>
          <w:szCs w:val="33"/>
        </w:rPr>
        <w:t xml:space="preserve"> | DBL + 0 IMP</w:t>
      </w:r>
    </w:p>
    <w:p>
      <w:pPr/>
      <w:r>
        <w:pict>
          <v:shape type="#_x0000_t75" stroked="f" style="width:600px; height:336.9140625px; margin-left:0px; margin-top:0px; mso-position-horizontal:left; mso-position-vertical:top; mso-position-horizontal-relative:char; mso-position-vertical-relative:line;">
            <w10:wrap type="inline"/>
            <v:imagedata r:id="rId7" o:title=""/>
          </v:shape>
        </w:pict>
      </w:r>
    </w:p>
    <w:p>
      <w:pPr>
        <w:jc w:val="start"/>
      </w:pPr>
    </w:p>
    <w:p>
      <w:pPr>
        <w:jc w:val="both"/>
      </w:pPr>
      <w:r>
        <w:rPr>
          <w:rFonts w:ascii="Arial" w:hAnsi="Arial" w:eastAsia="Arial" w:cs="Arial"/>
          <w:sz w:val="22.5"/>
          <w:szCs w:val="22.5"/>
        </w:rPr>
        <w:t xml:space="preserve">Visita las más grandes ciudades que dominaron durante siglos gran parte de Europa 👑. Transpórtate a una época de esplendor en Austria con la Abadía de Melk, uno de los monasterios más famosos del mundo. Impresiónate en Budapest, sus castillos históricos de Bratislava y hermosas calles bohemias serán parte de la magia de este recorrido. Nuestros guías expertos te contarán los detalles de cada uno de los destinos. Acompáñanos en esta aventura imperial 🏰🌍</w:t>
      </w:r>
    </w:p>
    <w:p>
      <w:pPr>
        <w:jc w:val="start"/>
      </w:pPr>
    </w:p>
    <w:p>
      <w:pPr>
        <w:pStyle w:val="Heading4"/>
      </w:pPr>
      <w:r>
        <w:rPr>
          <w:rFonts w:ascii="Arial" w:hAnsi="Arial" w:eastAsia="Arial" w:cs="Arial"/>
          <w:color w:val="1c2f59"/>
          <w:sz w:val="22.5"/>
          <w:szCs w:val="22.5"/>
          <w:b w:val="1"/>
          <w:bCs w:val="1"/>
        </w:rPr>
        <w:t xml:space="preserve">SALIDAS</w:t>
      </w:r>
    </w:p>
    <w:p>
      <w:pPr>
        <w:jc w:val="start"/>
      </w:pPr>
      <w:r>
        <w:rPr>
          <w:rFonts w:ascii="Arial" w:hAnsi="Arial" w:eastAsia="Arial" w:cs="Arial"/>
          <w:sz w:val="22.5"/>
          <w:szCs w:val="22.5"/>
          <w:b w:val="1"/>
          <w:bCs w:val="1"/>
        </w:rPr>
        <w:t xml:space="preserve">2025</w:t>
      </w:r>
    </w:p>
    <w:p>
      <w:pPr>
        <w:jc w:val="start"/>
        <w:spacing w:before="0" w:after="0" w:line="24" w:lineRule="auto"/>
      </w:pPr>
    </w:p>
    <w:p>
      <w:pPr>
        <w:jc w:val="start"/>
      </w:pPr>
      <w:r>
        <w:rPr>
          <w:rFonts w:ascii="Arial" w:hAnsi="Arial" w:eastAsia="Arial" w:cs="Arial"/>
          <w:sz w:val="22.5"/>
          <w:szCs w:val="22.5"/>
        </w:rPr>
        <w:t xml:space="preserve">Abril:  22,  29</w:t>
      </w:r>
    </w:p>
    <w:p>
      <w:pPr>
        <w:jc w:val="start"/>
        <w:spacing w:before="0" w:after="0" w:line="24" w:lineRule="auto"/>
      </w:pPr>
    </w:p>
    <w:p>
      <w:pPr>
        <w:jc w:val="start"/>
      </w:pPr>
      <w:r>
        <w:rPr>
          <w:rFonts w:ascii="Arial" w:hAnsi="Arial" w:eastAsia="Arial" w:cs="Arial"/>
          <w:sz w:val="22.5"/>
          <w:szCs w:val="22.5"/>
        </w:rPr>
        <w:t xml:space="preserve">Mayo:  06,  13,  20,  27</w:t>
      </w:r>
    </w:p>
    <w:p>
      <w:pPr>
        <w:jc w:val="start"/>
        <w:spacing w:before="0" w:after="0" w:line="24" w:lineRule="auto"/>
      </w:pPr>
    </w:p>
    <w:p>
      <w:pPr>
        <w:jc w:val="start"/>
      </w:pPr>
      <w:r>
        <w:rPr>
          <w:rFonts w:ascii="Arial" w:hAnsi="Arial" w:eastAsia="Arial" w:cs="Arial"/>
          <w:sz w:val="22.5"/>
          <w:szCs w:val="22.5"/>
        </w:rPr>
        <w:t xml:space="preserve">Junio:  03,  17</w:t>
      </w:r>
    </w:p>
    <w:p>
      <w:pPr>
        <w:jc w:val="start"/>
        <w:spacing w:before="0" w:after="0" w:line="24" w:lineRule="auto"/>
      </w:pPr>
    </w:p>
    <w:p>
      <w:pPr>
        <w:jc w:val="start"/>
      </w:pPr>
      <w:r>
        <w:rPr>
          <w:rFonts w:ascii="Arial" w:hAnsi="Arial" w:eastAsia="Arial" w:cs="Arial"/>
          <w:sz w:val="22.5"/>
          <w:szCs w:val="22.5"/>
        </w:rPr>
        <w:t xml:space="preserve">Julio:  01,  08</w:t>
      </w:r>
    </w:p>
    <w:p>
      <w:pPr>
        <w:jc w:val="start"/>
        <w:spacing w:before="0" w:after="0" w:line="24" w:lineRule="auto"/>
      </w:pPr>
    </w:p>
    <w:p>
      <w:pPr>
        <w:jc w:val="start"/>
      </w:pPr>
      <w:r>
        <w:rPr>
          <w:rFonts w:ascii="Arial" w:hAnsi="Arial" w:eastAsia="Arial" w:cs="Arial"/>
          <w:sz w:val="22.5"/>
          <w:szCs w:val="22.5"/>
        </w:rPr>
        <w:t xml:space="preserve">Septiembre:  23,  30</w:t>
      </w:r>
    </w:p>
    <w:p>
      <w:pPr>
        <w:jc w:val="start"/>
      </w:pPr>
    </w:p>
    <w:p>
      <w:pPr>
        <w:pStyle w:val="Heading4"/>
      </w:pPr>
      <w:r>
        <w:rPr>
          <w:rFonts w:ascii="Arial" w:hAnsi="Arial" w:eastAsia="Arial" w:cs="Arial"/>
          <w:color w:val="1c2f59"/>
          <w:sz w:val="22.5"/>
          <w:szCs w:val="22.5"/>
          <w:b w:val="1"/>
          <w:bCs w:val="1"/>
        </w:rPr>
        <w:t xml:space="preserve">PAISES</w:t>
      </w:r>
    </w:p>
    <w:p>
      <w:pPr>
        <w:jc w:val="both"/>
        <w:spacing w:line="312" w:lineRule="auto"/>
      </w:pPr>
      <w:r>
        <w:rPr>
          <w:rFonts w:ascii="Arial" w:hAnsi="Arial" w:eastAsia="Arial" w:cs="Arial"/>
          <w:sz w:val="22.5"/>
          <w:szCs w:val="22.5"/>
        </w:rPr>
        <w:t xml:space="preserve">Alemania, República Checa, Eslovaquia, Hungría, Austria</w:t>
      </w:r>
    </w:p>
    <w:p>
      <w:pPr>
        <w:jc w:val="start"/>
      </w:pPr>
    </w:p>
    <w:p>
      <w:pPr>
        <w:pStyle w:val="Heading4"/>
      </w:pPr>
      <w:r>
        <w:rPr>
          <w:rFonts w:ascii="Arial" w:hAnsi="Arial" w:eastAsia="Arial" w:cs="Arial"/>
          <w:color w:val="1c2f59"/>
          <w:sz w:val="22.5"/>
          <w:szCs w:val="22.5"/>
          <w:b w:val="1"/>
          <w:bCs w:val="1"/>
        </w:rPr>
        <w:t xml:space="preserve">CIUDADES</w:t>
      </w:r>
    </w:p>
    <w:p>
      <w:pPr>
        <w:jc w:val="both"/>
        <w:spacing w:line="312" w:lineRule="auto"/>
      </w:pPr>
      <w:r>
        <w:rPr>
          <w:rFonts w:ascii="Arial" w:hAnsi="Arial" w:eastAsia="Arial" w:cs="Arial"/>
          <w:sz w:val="22.5"/>
          <w:szCs w:val="22.5"/>
        </w:rPr>
        <w:t xml:space="preserve">Berlín, Dresde, Praga, Bratislava, Budapest, Viena, Salzburgo, Múnich, Frankfurt</w:t>
      </w:r>
    </w:p>
    <w:p>
      <w:pPr>
        <w:jc w:val="start"/>
      </w:pPr>
    </w:p>
    <w:p>
      <w:pPr>
        <w:pStyle w:val="Heading4"/>
      </w:pPr>
      <w:r>
        <w:rPr>
          <w:rFonts w:ascii="Arial" w:hAnsi="Arial" w:eastAsia="Arial" w:cs="Arial"/>
          <w:color w:val="1c2f59"/>
          <w:sz w:val="22.5"/>
          <w:szCs w:val="22.5"/>
          <w:b w:val="1"/>
          <w:bCs w:val="1"/>
        </w:rPr>
        <w:t xml:space="preserve">EL CIRCUITO INCLUYE</w:t>
      </w:r>
    </w:p>
    <w:p>
      <w:pPr>
        <w:numPr>
          <w:ilvl w:val="0"/>
          <w:numId w:val="1"/>
        </w:numPr>
      </w:pPr>
      <w:r>
        <w:rPr>
          <w:rFonts w:ascii="Arial" w:hAnsi="Arial" w:eastAsia="Arial" w:cs="Arial"/>
          <w:sz w:val="22.5"/>
          <w:szCs w:val="22.5"/>
        </w:rPr>
        <w:t xml:space="preserve">Autobús Confortable y Moderno</w:t>
      </w:r>
    </w:p>
    <w:p>
      <w:pPr>
        <w:numPr>
          <w:ilvl w:val="0"/>
          <w:numId w:val="1"/>
        </w:numPr>
      </w:pPr>
      <w:r>
        <w:rPr>
          <w:rFonts w:ascii="Arial" w:hAnsi="Arial" w:eastAsia="Arial" w:cs="Arial"/>
          <w:sz w:val="22.5"/>
          <w:szCs w:val="22.5"/>
        </w:rPr>
        <w:t xml:space="preserve">10 noches de Alojamiento en categoría indicada </w:t>
      </w:r>
    </w:p>
    <w:p>
      <w:pPr>
        <w:numPr>
          <w:ilvl w:val="0"/>
          <w:numId w:val="1"/>
        </w:numPr>
      </w:pPr>
      <w:r>
        <w:rPr>
          <w:rFonts w:ascii="Arial" w:hAnsi="Arial" w:eastAsia="Arial" w:cs="Arial"/>
          <w:sz w:val="22.5"/>
          <w:szCs w:val="22.5"/>
        </w:rPr>
        <w:t xml:space="preserve">Desayunos, diarios </w:t>
      </w:r>
    </w:p>
    <w:p>
      <w:pPr>
        <w:numPr>
          <w:ilvl w:val="0"/>
          <w:numId w:val="1"/>
        </w:numPr>
      </w:pPr>
      <w:r>
        <w:rPr>
          <w:rFonts w:ascii="Arial" w:hAnsi="Arial" w:eastAsia="Arial" w:cs="Arial"/>
          <w:sz w:val="22.5"/>
          <w:szCs w:val="22.5"/>
        </w:rPr>
        <w:t xml:space="preserve">Visitas panorámicas de la ciudad tal y como se indica en el itinerario.</w:t>
      </w:r>
    </w:p>
    <w:p>
      <w:pPr>
        <w:numPr>
          <w:ilvl w:val="0"/>
          <w:numId w:val="1"/>
        </w:numPr>
      </w:pPr>
      <w:r>
        <w:rPr>
          <w:rFonts w:ascii="Arial" w:hAnsi="Arial" w:eastAsia="Arial" w:cs="Arial"/>
          <w:sz w:val="22.5"/>
          <w:szCs w:val="22.5"/>
        </w:rPr>
        <w:t xml:space="preserve">Guías acompañantes durante el viaje</w:t>
      </w:r>
    </w:p>
    <w:p>
      <w:pPr>
        <w:numPr>
          <w:ilvl w:val="0"/>
          <w:numId w:val="1"/>
        </w:numPr>
      </w:pPr>
      <w:r>
        <w:rPr>
          <w:rFonts w:ascii="Arial" w:hAnsi="Arial" w:eastAsia="Arial" w:cs="Arial"/>
          <w:sz w:val="22.5"/>
          <w:szCs w:val="22.5"/>
        </w:rPr>
        <w:t xml:space="preserve">Guías locales en las principales ciudades </w:t>
      </w:r>
    </w:p>
    <w:p>
      <w:pPr>
        <w:numPr>
          <w:ilvl w:val="0"/>
          <w:numId w:val="1"/>
        </w:numPr>
      </w:pPr>
      <w:r>
        <w:rPr>
          <w:rFonts w:ascii="Arial" w:hAnsi="Arial" w:eastAsia="Arial" w:cs="Arial"/>
          <w:sz w:val="22.5"/>
          <w:szCs w:val="22.5"/>
        </w:rPr>
        <w:t xml:space="preserve">Asistencia de su guía antes de iniciar su viaje.</w:t>
      </w:r>
    </w:p>
    <w:p>
      <w:pPr>
        <w:numPr>
          <w:ilvl w:val="0"/>
          <w:numId w:val="1"/>
        </w:numPr>
      </w:pPr>
      <w:r>
        <w:rPr>
          <w:rFonts w:ascii="Arial" w:hAnsi="Arial" w:eastAsia="Arial" w:cs="Arial"/>
          <w:sz w:val="22.5"/>
          <w:szCs w:val="22.5"/>
        </w:rPr>
        <w:t xml:space="preserve">Seguro Turístico.</w:t>
      </w:r>
    </w:p>
    <w:p>
      <w:pPr>
        <w:numPr>
          <w:ilvl w:val="0"/>
          <w:numId w:val="1"/>
        </w:numPr>
      </w:pPr>
      <w:r>
        <w:rPr>
          <w:rFonts w:ascii="Arial" w:hAnsi="Arial" w:eastAsia="Arial" w:cs="Arial"/>
          <w:sz w:val="22.5"/>
          <w:szCs w:val="22.5"/>
        </w:rPr>
        <w:t xml:space="preserve">Nuestros precios incluyen TODAS las tasas de alojamiento.</w:t>
      </w:r>
    </w:p>
    <w:p>
      <w:pPr>
        <w:numPr>
          <w:ilvl w:val="0"/>
          <w:numId w:val="1"/>
        </w:numPr>
      </w:pPr>
      <w:r>
        <w:rPr>
          <w:rFonts w:ascii="Arial" w:hAnsi="Arial" w:eastAsia="Arial" w:cs="Arial"/>
          <w:sz w:val="22.5"/>
          <w:szCs w:val="22.5"/>
        </w:rPr>
        <w:t xml:space="preserve">Asistencia 24hrs antes y durante su viaje.</w:t>
      </w:r>
    </w:p>
    <w:p>
      <w:pPr>
        <w:jc w:val="start"/>
      </w:pPr>
    </w:p>
    <w:p>
      <w:pPr>
        <w:pStyle w:val="Heading4"/>
      </w:pPr>
      <w:r>
        <w:rPr>
          <w:rFonts w:ascii="Arial" w:hAnsi="Arial" w:eastAsia="Arial" w:cs="Arial"/>
          <w:color w:val="1c2f59"/>
          <w:sz w:val="22.5"/>
          <w:szCs w:val="22.5"/>
          <w:b w:val="1"/>
          <w:bCs w:val="1"/>
        </w:rPr>
        <w:t xml:space="preserve">NO ESTÁ INCLUIDO</w:t>
      </w:r>
    </w:p>
    <w:p>
      <w:pPr>
        <w:numPr>
          <w:ilvl w:val="0"/>
          <w:numId w:val="2"/>
        </w:numPr>
      </w:pPr>
      <w:r>
        <w:rPr>
          <w:rFonts w:ascii="Arial" w:hAnsi="Arial" w:eastAsia="Arial" w:cs="Arial"/>
          <w:sz w:val="22.5"/>
          <w:szCs w:val="22.5"/>
        </w:rPr>
        <w:t xml:space="preserve">Servicios no especificados, excursiones, servicios y alimentos que se marcan como opcionales</w:t>
      </w:r>
    </w:p>
    <w:p>
      <w:pPr>
        <w:numPr>
          <w:ilvl w:val="0"/>
          <w:numId w:val="2"/>
        </w:numPr>
      </w:pPr>
      <w:r>
        <w:rPr>
          <w:rFonts w:ascii="Arial" w:hAnsi="Arial" w:eastAsia="Arial" w:cs="Arial"/>
          <w:sz w:val="22.5"/>
          <w:szCs w:val="22.5"/>
        </w:rPr>
        <w:t xml:space="preserve">Gastos personales.</w:t>
      </w:r>
    </w:p>
    <w:p>
      <w:pPr>
        <w:numPr>
          <w:ilvl w:val="0"/>
          <w:numId w:val="2"/>
        </w:numPr>
      </w:pPr>
      <w:r>
        <w:rPr>
          <w:rFonts w:ascii="Arial" w:hAnsi="Arial" w:eastAsia="Arial" w:cs="Arial"/>
          <w:sz w:val="22.5"/>
          <w:szCs w:val="22.5"/>
        </w:rPr>
        <w:t xml:space="preserve">Propinas a Guías y choferes.</w:t>
      </w:r>
    </w:p>
    <w:p>
      <w:pPr>
        <w:numPr>
          <w:ilvl w:val="0"/>
          <w:numId w:val="2"/>
        </w:numPr>
      </w:pPr>
      <w:r>
        <w:rPr>
          <w:rFonts w:ascii="Arial" w:hAnsi="Arial" w:eastAsia="Arial" w:cs="Arial"/>
          <w:sz w:val="22.5"/>
          <w:szCs w:val="22.5"/>
        </w:rPr>
        <w:t xml:space="preserve">​​​​​​​La realización de los tours opcionales pueden ser en diferentes días y/o sufrir cambios en destino debido a razones operativas, climáticas y/o tráfico. En caso de que el pasajero decida adquirir tours o tickets fuera de nuestros servicios, no podemos responsabilizarnos y/o realizar un reembolso en caso de no ser realizadas.</w:t>
      </w:r>
    </w:p>
    <w:p>
      <w:pPr>
        <w:jc w:val="start"/>
      </w:pPr>
    </w:p>
    <w:p>
      <w:pPr>
        <w:pStyle w:val="Heading4"/>
      </w:pPr>
      <w:r>
        <w:rPr>
          <w:rFonts w:ascii="Arial" w:hAnsi="Arial" w:eastAsia="Arial" w:cs="Arial"/>
          <w:color w:val="1c2f59"/>
          <w:sz w:val="22.5"/>
          <w:szCs w:val="22.5"/>
          <w:b w:val="1"/>
          <w:bCs w:val="1"/>
        </w:rPr>
        <w:t xml:space="preserve">TARIFAS</w:t>
      </w:r>
    </w:p>
    <w:p>
      <w:pPr>
        <w:jc w:val="start"/>
      </w:pPr>
      <w:r>
        <w:rPr>
          <w:rFonts w:ascii="Arial" w:hAnsi="Arial" w:eastAsia="Arial" w:cs="Arial"/>
          <w:sz w:val="22.5"/>
          <w:szCs w:val="22.5"/>
        </w:rPr>
        <w:t xml:space="preserve"> </w:t>
      </w:r>
    </w:p>
    <w:tbl>
      <w:tblGrid>
        <w:gridCol w:w="5000" w:type="dxa"/>
        <w:gridCol w:w="5000" w:type="dxa"/>
        <w:gridCol w:w="5000" w:type="dxa"/>
        <w:gridCol w:w="5000" w:type="dxa"/>
        <w:gridCol w:w="5000" w:type="dxa"/>
        <w:gridCol w:w="5000" w:type="dxa"/>
        <w:gridCol w:w="5000" w:type="dxa"/>
        <w:gridCol w:w="5000" w:type="dxa"/>
        <w:gridCol w:w="5000" w:type="dxa"/>
      </w:tblGrid>
      <w:tblPr>
        <w:tblW w:w="5000" w:type="pct"/>
        <w:tblLayout w:type="autofit"/>
        <w:bidiVisual w:val="0"/>
      </w:tblPr>
      <w:tr>
        <w:trPr/>
        <w:tc>
          <w:tcPr>
            <w:tcW w:w="5000" w:type="pct"/>
            <w:shd w:val="clear" w:fill="f1f1f1"/>
          </w:tcPr>
          <w:p>
            <w:pPr>
              <w:jc w:val="start"/>
            </w:pPr>
          </w:p>
          <w:p>
            <w:pPr>
              <w:jc w:val="start"/>
            </w:pPr>
            <w:r>
              <w:rPr>
                <w:rFonts w:ascii="Arial" w:hAnsi="Arial" w:eastAsia="Arial" w:cs="Arial"/>
                <w:sz w:val="22.5"/>
                <w:szCs w:val="22.5"/>
                <w:b w:val="1"/>
                <w:bCs w:val="1"/>
                <w:shd w:val="clear" w:fill="f1f1f1"/>
              </w:rPr>
              <w:t xml:space="preserve">Precios por persona en base:</w:t>
            </w:r>
          </w:p>
          <w:p>
            <w:pPr>
              <w:jc w:val="start"/>
            </w:pPr>
          </w:p>
        </w:tc>
        <w:tc>
          <w:tcPr>
            <w:tcW w:w="5000" w:type="pct"/>
            <w:shd w:val="clear" w:fill="f1f1f1"/>
          </w:tcPr>
          <w:p>
            <w:pPr>
              <w:jc w:val="start"/>
            </w:pPr>
          </w:p>
          <w:p>
            <w:pPr>
              <w:jc w:val="start"/>
            </w:pPr>
            <w:r>
              <w:rPr>
                <w:rFonts w:ascii="Arial" w:hAnsi="Arial" w:eastAsia="Arial" w:cs="Arial"/>
                <w:sz w:val="22.5"/>
                <w:szCs w:val="22.5"/>
                <w:b w:val="1"/>
                <w:bCs w:val="1"/>
                <w:shd w:val="clear" w:fill="f1f1f1"/>
              </w:rPr>
              <w:t xml:space="preserve">DBL</w:t>
            </w:r>
          </w:p>
          <w:p>
            <w:pPr>
              <w:jc w:val="start"/>
            </w:pPr>
          </w:p>
        </w:tc>
        <w:tc>
          <w:tcPr>
            <w:tcW w:w="5000" w:type="pct"/>
            <w:shd w:val="clear" w:fill="f1f1f1"/>
          </w:tcPr>
          <w:p>
            <w:pPr>
              <w:jc w:val="start"/>
            </w:pPr>
          </w:p>
          <w:p>
            <w:pPr>
              <w:jc w:val="start"/>
            </w:pPr>
            <w:r>
              <w:rPr>
                <w:rFonts w:ascii="Arial" w:hAnsi="Arial" w:eastAsia="Arial" w:cs="Arial"/>
                <w:sz w:val="22.5"/>
                <w:szCs w:val="22.5"/>
                <w:b w:val="1"/>
                <w:bCs w:val="1"/>
                <w:shd w:val="clear" w:fill="f1f1f1"/>
              </w:rPr>
              <w:t xml:space="preserve">Supl. SGL</w:t>
            </w:r>
          </w:p>
          <w:p>
            <w:pPr>
              <w:jc w:val="start"/>
            </w:pPr>
          </w:p>
        </w:tc>
        <w:tc>
          <w:tcPr>
            <w:tcW w:w="5000" w:type="pct"/>
            <w:shd w:val="clear" w:fill="f1f1f1"/>
          </w:tcPr>
          <w:p>
            <w:pPr>
              <w:jc w:val="start"/>
            </w:pPr>
          </w:p>
          <w:p>
            <w:pPr>
              <w:jc w:val="start"/>
            </w:pPr>
            <w:r>
              <w:rPr>
                <w:rFonts w:ascii="Arial" w:hAnsi="Arial" w:eastAsia="Arial" w:cs="Arial"/>
                <w:sz w:val="22.5"/>
                <w:szCs w:val="22.5"/>
                <w:b w:val="1"/>
                <w:bCs w:val="1"/>
                <w:shd w:val="clear" w:fill="f1f1f1"/>
              </w:rPr>
              <w:t xml:space="preserve">TPL</w:t>
            </w:r>
          </w:p>
          <w:p>
            <w:pPr>
              <w:jc w:val="start"/>
            </w:pPr>
          </w:p>
        </w:tc>
        <w:tc>
          <w:tcPr>
            <w:tcW w:w="5000" w:type="pct"/>
            <w:shd w:val="clear" w:fill="f1f1f1"/>
          </w:tcPr>
          <w:p>
            <w:pPr>
              <w:jc w:val="start"/>
            </w:pPr>
          </w:p>
          <w:p>
            <w:pPr>
              <w:jc w:val="start"/>
            </w:pPr>
            <w:r>
              <w:rPr>
                <w:rFonts w:ascii="Arial" w:hAnsi="Arial" w:eastAsia="Arial" w:cs="Arial"/>
                <w:sz w:val="22.5"/>
                <w:szCs w:val="22.5"/>
                <w:b w:val="1"/>
                <w:bCs w:val="1"/>
                <w:shd w:val="clear" w:fill="f1f1f1"/>
              </w:rPr>
              <w:t xml:space="preserve">Menor</w:t>
            </w:r>
          </w:p>
          <w:p>
            <w:pPr>
              <w:jc w:val="start"/>
            </w:pPr>
          </w:p>
        </w:tc>
        <w:tc>
          <w:tcPr>
            <w:tcW w:w="5000" w:type="pct"/>
            <w:shd w:val="clear" w:fill="f1f1f1"/>
          </w:tcPr>
          <w:p>
            <w:pPr>
              <w:jc w:val="start"/>
            </w:pPr>
          </w:p>
          <w:p>
            <w:pPr>
              <w:jc w:val="start"/>
            </w:pPr>
            <w:r>
              <w:rPr>
                <w:rFonts w:ascii="Arial" w:hAnsi="Arial" w:eastAsia="Arial" w:cs="Arial"/>
                <w:sz w:val="22.5"/>
                <w:szCs w:val="22.5"/>
                <w:b w:val="1"/>
                <w:bCs w:val="1"/>
                <w:shd w:val="clear" w:fill="f1f1f1"/>
              </w:rPr>
              <w:t xml:space="preserve">65 añosy más</w:t>
            </w:r>
          </w:p>
          <w:p>
            <w:pPr>
              <w:jc w:val="start"/>
            </w:pPr>
          </w:p>
        </w:tc>
        <w:tc>
          <w:tcPr>
            <w:tcW w:w="5000" w:type="pct"/>
            <w:shd w:val="clear" w:fill="f1f1f1"/>
          </w:tcPr>
          <w:p>
            <w:pPr>
              <w:jc w:val="start"/>
            </w:pPr>
          </w:p>
          <w:p>
            <w:pPr>
              <w:jc w:val="start"/>
            </w:pPr>
            <w:r>
              <w:rPr>
                <w:rFonts w:ascii="Arial" w:hAnsi="Arial" w:eastAsia="Arial" w:cs="Arial"/>
                <w:sz w:val="22.5"/>
                <w:szCs w:val="22.5"/>
                <w:b w:val="1"/>
                <w:bCs w:val="1"/>
                <w:shd w:val="clear" w:fill="f1f1f1"/>
              </w:rPr>
              <w:t xml:space="preserve">Compra anticipada</w:t>
            </w:r>
          </w:p>
          <w:p>
            <w:pPr>
              <w:jc w:val="start"/>
            </w:pPr>
          </w:p>
        </w:tc>
        <w:tc>
          <w:tcPr>
            <w:tcW w:w="5000" w:type="pct"/>
            <w:shd w:val="clear" w:fill="f1f1f1"/>
          </w:tcPr>
          <w:p>
            <w:pPr>
              <w:jc w:val="start"/>
            </w:pPr>
          </w:p>
          <w:p>
            <w:pPr>
              <w:jc w:val="start"/>
            </w:pPr>
            <w:r>
              <w:rPr>
                <w:rFonts w:ascii="Arial" w:hAnsi="Arial" w:eastAsia="Arial" w:cs="Arial"/>
                <w:sz w:val="22.5"/>
                <w:szCs w:val="22.5"/>
                <w:b w:val="1"/>
                <w:bCs w:val="1"/>
                <w:shd w:val="clear" w:fill="f1f1f1"/>
              </w:rPr>
              <w:t xml:space="preserve">Comparte en Familia para más de 6 pasajeros</w:t>
            </w:r>
          </w:p>
          <w:p>
            <w:pPr>
              <w:jc w:val="start"/>
            </w:pPr>
          </w:p>
        </w:tc>
        <w:tc>
          <w:tcPr>
            <w:tcW w:w="5000" w:type="pct"/>
            <w:shd w:val="clear" w:fill="f1f1f1"/>
          </w:tcPr>
          <w:p>
            <w:pPr>
              <w:jc w:val="start"/>
            </w:pPr>
          </w:p>
          <w:p>
            <w:pPr>
              <w:jc w:val="start"/>
            </w:pPr>
            <w:r>
              <w:rPr>
                <w:rFonts w:ascii="Arial" w:hAnsi="Arial" w:eastAsia="Arial" w:cs="Arial"/>
                <w:sz w:val="22.5"/>
                <w:szCs w:val="22.5"/>
                <w:b w:val="1"/>
                <w:bCs w:val="1"/>
                <w:shd w:val="clear" w:fill="f1f1f1"/>
              </w:rPr>
              <w:t xml:space="preserve">Pasajero frecuente</w:t>
            </w:r>
          </w:p>
          <w:p>
            <w:pPr>
              <w:jc w:val="start"/>
            </w:pPr>
          </w:p>
        </w:tc>
      </w:tr>
      <w:tr>
        <w:trPr/>
        <w:tc>
          <w:tcPr>
            <w:tcW w:w="5000" w:type="pct"/>
            <w:shd w:val="clear" w:fill="f1f1f1"/>
          </w:tcPr>
          <w:p>
            <w:pPr>
              <w:jc w:val="start"/>
            </w:pPr>
          </w:p>
          <w:p>
            <w:pPr>
              <w:jc w:val="start"/>
            </w:pPr>
            <w:r>
              <w:rPr>
                <w:rFonts w:ascii="Arial" w:hAnsi="Arial" w:eastAsia="Arial" w:cs="Arial"/>
                <w:sz w:val="22.5"/>
                <w:szCs w:val="22.5"/>
                <w:shd w:val="clear" w:fill="f1f1f1"/>
              </w:rPr>
              <w:t xml:space="preserve">Alta</w:t>
            </w:r>
          </w:p>
          <w:p>
            <w:pPr>
              <w:jc w:val="start"/>
            </w:pPr>
          </w:p>
        </w:tc>
        <w:tc>
          <w:tcPr>
            <w:tcW w:w="5000" w:type="pct"/>
            <w:shd w:val="clear" w:fill="f1f1f1"/>
          </w:tcPr>
          <w:p>
            <w:pPr>
              <w:jc w:val="start"/>
            </w:pPr>
          </w:p>
          <w:p>
            <w:pPr>
              <w:jc w:val="start"/>
            </w:pPr>
            <w:r>
              <w:rPr>
                <w:rFonts w:ascii="Arial" w:hAnsi="Arial" w:eastAsia="Arial" w:cs="Arial"/>
                <w:sz w:val="22.5"/>
                <w:szCs w:val="22.5"/>
                <w:shd w:val="clear" w:fill="f1f1f1"/>
              </w:rPr>
              <w:t xml:space="preserve">$ 1,900</w:t>
            </w:r>
          </w:p>
          <w:p>
            <w:pPr>
              <w:jc w:val="start"/>
            </w:pPr>
          </w:p>
        </w:tc>
        <w:tc>
          <w:tcPr>
            <w:tcW w:w="5000" w:type="pct"/>
            <w:shd w:val="clear" w:fill="f1f1f1"/>
          </w:tcPr>
          <w:p>
            <w:pPr>
              <w:jc w:val="start"/>
            </w:pPr>
          </w:p>
          <w:p>
            <w:pPr>
              <w:jc w:val="start"/>
            </w:pPr>
            <w:r>
              <w:rPr>
                <w:rFonts w:ascii="Arial" w:hAnsi="Arial" w:eastAsia="Arial" w:cs="Arial"/>
                <w:sz w:val="22.5"/>
                <w:szCs w:val="22.5"/>
                <w:shd w:val="clear" w:fill="f1f1f1"/>
              </w:rPr>
              <w:t xml:space="preserve">$ 1,300</w:t>
            </w:r>
          </w:p>
          <w:p>
            <w:pPr>
              <w:jc w:val="start"/>
            </w:pPr>
          </w:p>
        </w:tc>
        <w:tc>
          <w:tcPr>
            <w:tcW w:w="5000" w:type="pct"/>
            <w:shd w:val="clear" w:fill="f1f1f1"/>
          </w:tcPr>
          <w:p>
            <w:pPr>
              <w:jc w:val="start"/>
            </w:pPr>
          </w:p>
          <w:p>
            <w:pPr>
              <w:jc w:val="start"/>
            </w:pPr>
            <w:r>
              <w:rPr>
                <w:rFonts w:ascii="Arial" w:hAnsi="Arial" w:eastAsia="Arial" w:cs="Arial"/>
                <w:sz w:val="22.5"/>
                <w:szCs w:val="22.5"/>
                <w:shd w:val="clear" w:fill="f1f1f1"/>
              </w:rPr>
              <w:t xml:space="preserve">Desc10%</w:t>
            </w:r>
          </w:p>
          <w:p>
            <w:pPr>
              <w:jc w:val="start"/>
            </w:pPr>
          </w:p>
        </w:tc>
        <w:tc>
          <w:tcPr>
            <w:tcW w:w="5000" w:type="pct"/>
            <w:shd w:val="clear" w:fill="f1f1f1"/>
          </w:tcPr>
          <w:p>
            <w:pPr>
              <w:jc w:val="start"/>
            </w:pPr>
          </w:p>
          <w:p>
            <w:pPr>
              <w:jc w:val="start"/>
            </w:pPr>
            <w:r>
              <w:rPr>
                <w:rFonts w:ascii="Arial" w:hAnsi="Arial" w:eastAsia="Arial" w:cs="Arial"/>
                <w:sz w:val="22.5"/>
                <w:szCs w:val="22.5"/>
                <w:shd w:val="clear" w:fill="f1f1f1"/>
              </w:rPr>
              <w:t xml:space="preserve">Desc 10%</w:t>
            </w:r>
          </w:p>
          <w:p>
            <w:pPr>
              <w:jc w:val="start"/>
            </w:pPr>
          </w:p>
        </w:tc>
        <w:tc>
          <w:tcPr>
            <w:tcW w:w="5000" w:type="pct"/>
            <w:shd w:val="clear" w:fill="f1f1f1"/>
          </w:tcPr>
          <w:p>
            <w:pPr>
              <w:jc w:val="start"/>
            </w:pPr>
          </w:p>
          <w:p>
            <w:pPr>
              <w:jc w:val="start"/>
            </w:pPr>
            <w:r>
              <w:rPr>
                <w:rFonts w:ascii="Arial" w:hAnsi="Arial" w:eastAsia="Arial" w:cs="Arial"/>
                <w:sz w:val="22.5"/>
                <w:szCs w:val="22.5"/>
                <w:shd w:val="clear" w:fill="f1f1f1"/>
              </w:rPr>
              <w:t xml:space="preserve">Desc 5%</w:t>
            </w:r>
          </w:p>
          <w:p>
            <w:pPr>
              <w:jc w:val="start"/>
            </w:pPr>
          </w:p>
        </w:tc>
        <w:tc>
          <w:tcPr>
            <w:tcW w:w="5000" w:type="pct"/>
            <w:shd w:val="clear" w:fill="f1f1f1"/>
          </w:tcPr>
          <w:p>
            <w:pPr>
              <w:jc w:val="start"/>
            </w:pPr>
          </w:p>
          <w:p>
            <w:pPr>
              <w:jc w:val="start"/>
            </w:pPr>
            <w:r>
              <w:rPr>
                <w:rFonts w:ascii="Arial" w:hAnsi="Arial" w:eastAsia="Arial" w:cs="Arial"/>
                <w:sz w:val="22.5"/>
                <w:szCs w:val="22.5"/>
                <w:shd w:val="clear" w:fill="f1f1f1"/>
              </w:rPr>
              <w:t xml:space="preserve">Desc 5%</w:t>
            </w:r>
          </w:p>
          <w:p>
            <w:pPr>
              <w:jc w:val="start"/>
            </w:pPr>
          </w:p>
        </w:tc>
        <w:tc>
          <w:tcPr>
            <w:tcW w:w="5000" w:type="pct"/>
            <w:shd w:val="clear" w:fill="f1f1f1"/>
          </w:tcPr>
          <w:p>
            <w:pPr>
              <w:jc w:val="start"/>
            </w:pPr>
          </w:p>
          <w:p>
            <w:pPr>
              <w:jc w:val="start"/>
            </w:pPr>
            <w:r>
              <w:rPr>
                <w:rFonts w:ascii="Arial" w:hAnsi="Arial" w:eastAsia="Arial" w:cs="Arial"/>
                <w:sz w:val="22.5"/>
                <w:szCs w:val="22.5"/>
                <w:shd w:val="clear" w:fill="f1f1f1"/>
              </w:rPr>
              <w:t xml:space="preserve">Desc 5%</w:t>
            </w:r>
          </w:p>
          <w:p>
            <w:pPr>
              <w:jc w:val="start"/>
            </w:pPr>
          </w:p>
        </w:tc>
        <w:tc>
          <w:tcPr>
            <w:tcW w:w="5000" w:type="pct"/>
            <w:shd w:val="clear" w:fill="f1f1f1"/>
          </w:tcPr>
          <w:p>
            <w:pPr>
              <w:jc w:val="start"/>
            </w:pPr>
          </w:p>
          <w:p>
            <w:pPr>
              <w:jc w:val="start"/>
            </w:pPr>
            <w:r>
              <w:rPr>
                <w:rFonts w:ascii="Arial" w:hAnsi="Arial" w:eastAsia="Arial" w:cs="Arial"/>
                <w:sz w:val="22.5"/>
                <w:szCs w:val="22.5"/>
                <w:shd w:val="clear" w:fill="f1f1f1"/>
              </w:rPr>
              <w:t xml:space="preserve">Desc5%</w:t>
            </w:r>
          </w:p>
          <w:p>
            <w:pPr>
              <w:jc w:val="start"/>
            </w:pPr>
          </w:p>
        </w:tc>
      </w:tr>
      <w:tr>
        <w:trPr/>
        <w:tc>
          <w:tcPr>
            <w:tcW w:w="5000" w:type="pct"/>
            <w:shd w:val="clear" w:fill="f1f1f1"/>
          </w:tcPr>
          <w:p>
            <w:pPr>
              <w:jc w:val="start"/>
            </w:pPr>
          </w:p>
          <w:p>
            <w:pPr>
              <w:jc w:val="start"/>
            </w:pPr>
            <w:r>
              <w:rPr>
                <w:rFonts w:ascii="Arial" w:hAnsi="Arial" w:eastAsia="Arial" w:cs="Arial"/>
                <w:sz w:val="22.5"/>
                <w:szCs w:val="22.5"/>
                <w:shd w:val="clear" w:fill="f1f1f1"/>
              </w:rPr>
              <w:t xml:space="preserve">Baja</w:t>
            </w:r>
          </w:p>
          <w:p>
            <w:pPr>
              <w:jc w:val="start"/>
            </w:pPr>
          </w:p>
        </w:tc>
        <w:tc>
          <w:tcPr>
            <w:tcW w:w="5000" w:type="pct"/>
            <w:shd w:val="clear" w:fill="f1f1f1"/>
          </w:tcPr>
          <w:p>
            <w:pPr>
              <w:jc w:val="start"/>
            </w:pPr>
          </w:p>
          <w:p>
            <w:pPr>
              <w:jc w:val="start"/>
            </w:pPr>
            <w:r>
              <w:rPr>
                <w:rFonts w:ascii="Arial" w:hAnsi="Arial" w:eastAsia="Arial" w:cs="Arial"/>
                <w:sz w:val="22.5"/>
                <w:szCs w:val="22.5"/>
                <w:shd w:val="clear" w:fill="f1f1f1"/>
              </w:rPr>
              <w:t xml:space="preserve">$ 1,700</w:t>
            </w:r>
          </w:p>
          <w:p>
            <w:pPr>
              <w:jc w:val="start"/>
            </w:pPr>
          </w:p>
        </w:tc>
        <w:tc>
          <w:tcPr>
            <w:tcW w:w="5000" w:type="pct"/>
            <w:shd w:val="clear" w:fill="f1f1f1"/>
          </w:tcPr>
          <w:p>
            <w:pPr>
              <w:jc w:val="start"/>
            </w:pPr>
          </w:p>
          <w:p>
            <w:pPr>
              <w:jc w:val="start"/>
            </w:pPr>
            <w:r>
              <w:rPr>
                <w:rFonts w:ascii="Arial" w:hAnsi="Arial" w:eastAsia="Arial" w:cs="Arial"/>
                <w:sz w:val="22.5"/>
                <w:szCs w:val="22.5"/>
                <w:shd w:val="clear" w:fill="f1f1f1"/>
              </w:rPr>
              <w:t xml:space="preserve">$ 1,100</w:t>
            </w:r>
          </w:p>
          <w:p>
            <w:pPr>
              <w:jc w:val="start"/>
            </w:pPr>
          </w:p>
        </w:tc>
        <w:tc>
          <w:tcPr>
            <w:tcW w:w="5000" w:type="pct"/>
            <w:shd w:val="clear" w:fill="f1f1f1"/>
          </w:tcPr>
          <w:p>
            <w:pPr>
              <w:jc w:val="start"/>
            </w:pPr>
          </w:p>
          <w:p>
            <w:pPr>
              <w:jc w:val="start"/>
            </w:pPr>
            <w:r>
              <w:rPr>
                <w:rFonts w:ascii="Arial" w:hAnsi="Arial" w:eastAsia="Arial" w:cs="Arial"/>
                <w:sz w:val="22.5"/>
                <w:szCs w:val="22.5"/>
                <w:shd w:val="clear" w:fill="f1f1f1"/>
              </w:rPr>
              <w:t xml:space="preserve">Desc10%</w:t>
            </w:r>
          </w:p>
          <w:p>
            <w:pPr>
              <w:jc w:val="start"/>
            </w:pPr>
          </w:p>
        </w:tc>
        <w:tc>
          <w:tcPr>
            <w:tcW w:w="5000" w:type="pct"/>
            <w:shd w:val="clear" w:fill="f1f1f1"/>
          </w:tcPr>
          <w:p>
            <w:pPr>
              <w:jc w:val="start"/>
            </w:pPr>
          </w:p>
          <w:p>
            <w:pPr>
              <w:jc w:val="start"/>
            </w:pPr>
            <w:r>
              <w:rPr>
                <w:rFonts w:ascii="Arial" w:hAnsi="Arial" w:eastAsia="Arial" w:cs="Arial"/>
                <w:sz w:val="22.5"/>
                <w:szCs w:val="22.5"/>
                <w:shd w:val="clear" w:fill="f1f1f1"/>
              </w:rPr>
              <w:t xml:space="preserve">Desc 10%</w:t>
            </w:r>
          </w:p>
          <w:p>
            <w:pPr>
              <w:jc w:val="start"/>
            </w:pPr>
          </w:p>
        </w:tc>
        <w:tc>
          <w:tcPr>
            <w:tcW w:w="5000" w:type="pct"/>
            <w:shd w:val="clear" w:fill="f1f1f1"/>
          </w:tcPr>
          <w:p>
            <w:pPr>
              <w:jc w:val="start"/>
            </w:pPr>
          </w:p>
          <w:p>
            <w:pPr>
              <w:jc w:val="start"/>
            </w:pPr>
            <w:r>
              <w:rPr>
                <w:rFonts w:ascii="Arial" w:hAnsi="Arial" w:eastAsia="Arial" w:cs="Arial"/>
                <w:sz w:val="22.5"/>
                <w:szCs w:val="22.5"/>
                <w:shd w:val="clear" w:fill="f1f1f1"/>
              </w:rPr>
              <w:t xml:space="preserve">Desc 5%</w:t>
            </w:r>
          </w:p>
          <w:p>
            <w:pPr>
              <w:jc w:val="start"/>
            </w:pPr>
          </w:p>
        </w:tc>
        <w:tc>
          <w:tcPr>
            <w:tcW w:w="5000" w:type="pct"/>
            <w:shd w:val="clear" w:fill="f1f1f1"/>
          </w:tcPr>
          <w:p>
            <w:pPr>
              <w:jc w:val="start"/>
            </w:pPr>
          </w:p>
          <w:p>
            <w:pPr>
              <w:jc w:val="start"/>
            </w:pPr>
            <w:r>
              <w:rPr>
                <w:rFonts w:ascii="Arial" w:hAnsi="Arial" w:eastAsia="Arial" w:cs="Arial"/>
                <w:sz w:val="22.5"/>
                <w:szCs w:val="22.5"/>
                <w:shd w:val="clear" w:fill="f1f1f1"/>
              </w:rPr>
              <w:t xml:space="preserve">Desc 5%</w:t>
            </w:r>
          </w:p>
          <w:p>
            <w:pPr>
              <w:jc w:val="start"/>
            </w:pPr>
          </w:p>
        </w:tc>
        <w:tc>
          <w:tcPr>
            <w:tcW w:w="5000" w:type="pct"/>
            <w:shd w:val="clear" w:fill="f1f1f1"/>
          </w:tcPr>
          <w:p>
            <w:pPr>
              <w:jc w:val="start"/>
            </w:pPr>
          </w:p>
          <w:p>
            <w:pPr>
              <w:jc w:val="start"/>
            </w:pPr>
            <w:r>
              <w:rPr>
                <w:rFonts w:ascii="Arial" w:hAnsi="Arial" w:eastAsia="Arial" w:cs="Arial"/>
                <w:sz w:val="22.5"/>
                <w:szCs w:val="22.5"/>
                <w:shd w:val="clear" w:fill="f1f1f1"/>
              </w:rPr>
              <w:t xml:space="preserve">Desc 5%</w:t>
            </w:r>
          </w:p>
          <w:p>
            <w:pPr>
              <w:jc w:val="start"/>
            </w:pPr>
          </w:p>
        </w:tc>
        <w:tc>
          <w:tcPr>
            <w:tcW w:w="5000" w:type="pct"/>
            <w:shd w:val="clear" w:fill="f1f1f1"/>
          </w:tcPr>
          <w:p>
            <w:pPr>
              <w:jc w:val="start"/>
            </w:pPr>
          </w:p>
          <w:p>
            <w:pPr>
              <w:jc w:val="start"/>
            </w:pPr>
            <w:r>
              <w:rPr>
                <w:rFonts w:ascii="Arial" w:hAnsi="Arial" w:eastAsia="Arial" w:cs="Arial"/>
                <w:sz w:val="22.5"/>
                <w:szCs w:val="22.5"/>
                <w:shd w:val="clear" w:fill="f1f1f1"/>
              </w:rPr>
              <w:t xml:space="preserve">Desc5%</w:t>
            </w:r>
          </w:p>
          <w:p>
            <w:pPr>
              <w:jc w:val="start"/>
            </w:pPr>
          </w:p>
        </w:tc>
      </w:tr>
    </w:tbl>
    <w:p>
      <w:pPr>
        <w:jc w:val="start"/>
      </w:pPr>
      <w:r>
        <w:rPr>
          <w:rFonts w:ascii="Arial" w:hAnsi="Arial" w:eastAsia="Arial" w:cs="Arial"/>
          <w:sz w:val="22.5"/>
          <w:szCs w:val="22.5"/>
          <w:b w:val="1"/>
          <w:bCs w:val="1"/>
        </w:rPr>
        <w:t xml:space="preserve">Temporada Baja </w:t>
      </w:r>
      <w:r>
        <w:rPr>
          <w:rFonts w:ascii="Arial" w:hAnsi="Arial" w:eastAsia="Arial" w:cs="Arial"/>
          <w:sz w:val="22.5"/>
          <w:szCs w:val="22.5"/>
        </w:rPr>
        <w:t xml:space="preserve"> 02 Nov al 14 de Marzo * Excepto del 14 Dic  al 31 de Dic </w:t>
      </w:r>
      <w:br/>
      <w:r>
        <w:rPr>
          <w:rFonts w:ascii="Arial" w:hAnsi="Arial" w:eastAsia="Arial" w:cs="Arial"/>
          <w:sz w:val="22.5"/>
          <w:szCs w:val="22.5"/>
          <w:b w:val="1"/>
          <w:bCs w:val="1"/>
        </w:rPr>
        <w:t xml:space="preserve">Temporada Alta </w:t>
      </w:r>
      <w:r>
        <w:rPr>
          <w:rFonts w:ascii="Arial" w:hAnsi="Arial" w:eastAsia="Arial" w:cs="Arial"/>
          <w:sz w:val="22.5"/>
          <w:szCs w:val="22.5"/>
        </w:rPr>
        <w:t xml:space="preserve"> 15 Mar al 01 Nov</w:t>
      </w:r>
    </w:p>
    <w:p>
      <w:pPr>
        <w:jc w:val="start"/>
      </w:pPr>
      <w:r>
        <w:rPr>
          <w:rFonts w:ascii="Arial" w:hAnsi="Arial" w:eastAsia="Arial" w:cs="Arial"/>
          <w:sz w:val="22.5"/>
          <w:szCs w:val="22.5"/>
        </w:rPr>
        <w:t xml:space="preserve">1. El descuento de Triple se aplica solo a la tercera persona</w:t>
      </w:r>
      <w:br/>
      <w:r>
        <w:rPr>
          <w:rFonts w:ascii="Arial" w:hAnsi="Arial" w:eastAsia="Arial" w:cs="Arial"/>
          <w:sz w:val="22.5"/>
          <w:szCs w:val="22.5"/>
        </w:rPr>
        <w:t xml:space="preserve">2. La edad de los menores se considera de 4-11 años</w:t>
      </w:r>
      <w:br/>
      <w:r>
        <w:rPr>
          <w:rFonts w:ascii="Arial" w:hAnsi="Arial" w:eastAsia="Arial" w:cs="Arial"/>
          <w:sz w:val="22.5"/>
          <w:szCs w:val="22.5"/>
        </w:rPr>
        <w:t xml:space="preserve">3. Si tienes más de 65 años obtienes un descuento del 5%</w:t>
      </w:r>
      <w:br/>
      <w:r>
        <w:rPr>
          <w:rFonts w:ascii="Arial" w:hAnsi="Arial" w:eastAsia="Arial" w:cs="Arial"/>
          <w:sz w:val="22.5"/>
          <w:szCs w:val="22.5"/>
        </w:rPr>
        <w:t xml:space="preserve">4. Si compras con 90 días de antelación obtienes el 5% de descuento</w:t>
      </w:r>
      <w:br/>
      <w:r>
        <w:rPr>
          <w:rFonts w:ascii="Arial" w:hAnsi="Arial" w:eastAsia="Arial" w:cs="Arial"/>
          <w:sz w:val="22.5"/>
          <w:szCs w:val="22.5"/>
        </w:rPr>
        <w:t xml:space="preserve">5. Viaja con toda tu familia y obtén hasta el 5 % de descuento sobre el total, a partir de 6 pasajeros</w:t>
      </w:r>
      <w:br/>
      <w:r>
        <w:rPr>
          <w:rFonts w:ascii="Arial" w:hAnsi="Arial" w:eastAsia="Arial" w:cs="Arial"/>
          <w:sz w:val="22.5"/>
          <w:szCs w:val="22.5"/>
        </w:rPr>
        <w:t xml:space="preserve">6. Si tienes dos viajes con nosotros en el mismo año obtienes un descuento del 5%</w:t>
      </w:r>
    </w:p>
    <w:p>
      <w:pPr>
        <w:jc w:val="start"/>
      </w:pPr>
      <w:r>
        <w:rPr>
          <w:rFonts w:ascii="Arial" w:hAnsi="Arial" w:eastAsia="Arial" w:cs="Arial"/>
          <w:sz w:val="22.5"/>
          <w:szCs w:val="22.5"/>
          <w:b w:val="1"/>
          <w:bCs w:val="1"/>
        </w:rPr>
        <w:t xml:space="preserve">NOTAS IMPORTANTES</w:t>
      </w:r>
    </w:p>
    <w:p>
      <w:pPr>
        <w:numPr>
          <w:ilvl w:val="0"/>
          <w:numId w:val="3"/>
        </w:numPr>
      </w:pPr>
      <w:r>
        <w:rPr>
          <w:rFonts w:ascii="Arial" w:hAnsi="Arial" w:eastAsia="Arial" w:cs="Arial"/>
          <w:sz w:val="22.5"/>
          <w:szCs w:val="22.5"/>
        </w:rPr>
        <w:t xml:space="preserve">Itinerario sujeto a cambio, de acuerdo a su fecha de salida.</w:t>
      </w:r>
    </w:p>
    <w:p>
      <w:pPr>
        <w:numPr>
          <w:ilvl w:val="0"/>
          <w:numId w:val="3"/>
        </w:numPr>
      </w:pPr>
      <w:r>
        <w:rPr>
          <w:rFonts w:ascii="Arial" w:hAnsi="Arial" w:eastAsia="Arial" w:cs="Arial"/>
          <w:sz w:val="22.5"/>
          <w:szCs w:val="22.5"/>
        </w:rPr>
        <w:t xml:space="preserve">En servicios terrestres no se incluyen los traslados de llegada o salida. Excepción de algunas ciudades. Favor de consultar con su ejecutivo.</w:t>
      </w:r>
    </w:p>
    <w:p>
      <w:pPr>
        <w:jc w:val="start"/>
      </w:pPr>
      <w:r>
        <w:rPr>
          <w:rFonts w:ascii="Arial" w:hAnsi="Arial" w:eastAsia="Arial" w:cs="Arial"/>
          <w:sz w:val="22.5"/>
          <w:szCs w:val="22.5"/>
          <w:b w:val="1"/>
          <w:bCs w:val="1"/>
        </w:rPr>
        <w:t xml:space="preserve">NOTAS IMPORTANTES TOURS OPCIONALES</w:t>
      </w:r>
    </w:p>
    <w:p>
      <w:pPr>
        <w:numPr>
          <w:ilvl w:val="0"/>
          <w:numId w:val="4"/>
        </w:numPr>
      </w:pPr>
      <w:r>
        <w:rPr>
          <w:rFonts w:ascii="Arial" w:hAnsi="Arial" w:eastAsia="Arial" w:cs="Arial"/>
          <w:sz w:val="22.5"/>
          <w:szCs w:val="22.5"/>
        </w:rPr>
        <w:t xml:space="preserve">Algunos recintos se pueden encuentran cerrados por asuntos políticos o diplomáticos.</w:t>
      </w:r>
    </w:p>
    <w:p>
      <w:pPr>
        <w:numPr>
          <w:ilvl w:val="0"/>
          <w:numId w:val="4"/>
        </w:numPr>
      </w:pPr>
      <w:r>
        <w:rPr>
          <w:rFonts w:ascii="Arial" w:hAnsi="Arial" w:eastAsia="Arial" w:cs="Arial"/>
          <w:sz w:val="22.5"/>
          <w:szCs w:val="22.5"/>
        </w:rPr>
        <w:t xml:space="preserve">Sujetas a realizarse en días diferentes y/o cambios en destino sin previo aviso.</w:t>
      </w:r>
    </w:p>
    <w:p>
      <w:pPr>
        <w:numPr>
          <w:ilvl w:val="0"/>
          <w:numId w:val="4"/>
        </w:numPr>
      </w:pPr>
      <w:r>
        <w:rPr>
          <w:rFonts w:ascii="Arial" w:hAnsi="Arial" w:eastAsia="Arial" w:cs="Arial"/>
          <w:sz w:val="22.5"/>
          <w:szCs w:val="22.5"/>
        </w:rPr>
        <w:t xml:space="preserve">Se necesitan mínimo 20 pasajeros en cada excursión para ser operativas.</w:t>
      </w:r>
    </w:p>
    <w:p>
      <w:pPr>
        <w:jc w:val="start"/>
      </w:pPr>
      <w:r>
        <w:rPr>
          <w:rFonts w:ascii="Arial" w:hAnsi="Arial" w:eastAsia="Arial" w:cs="Arial"/>
          <w:sz w:val="22.5"/>
          <w:szCs w:val="22.5"/>
          <w:b w:val="1"/>
          <w:bCs w:val="1"/>
        </w:rPr>
        <w:t xml:space="preserve">NOTAS IMPORTANTES DE ALOJAMIENTO</w:t>
      </w:r>
    </w:p>
    <w:p>
      <w:pPr>
        <w:numPr>
          <w:ilvl w:val="0"/>
          <w:numId w:val="5"/>
        </w:numPr>
      </w:pPr>
      <w:r>
        <w:rPr>
          <w:rFonts w:ascii="Arial" w:hAnsi="Arial" w:eastAsia="Arial" w:cs="Arial"/>
          <w:sz w:val="22.5"/>
          <w:szCs w:val="22.5"/>
        </w:rPr>
        <w:t xml:space="preserve">Habitaciones Triples: Las habitaciones triples están compuestas de una cama matrimonial más una cama suplementaria (rollaway) ó sofá-cama, las habitaciones triples no se recomiendan para Adultos, Cuando hay menores en compañía de sus padres se requiere tener disponibilidad en triple.</w:t>
      </w:r>
    </w:p>
    <w:p>
      <w:pPr>
        <w:jc w:val="start"/>
      </w:pPr>
      <w:r>
        <w:rPr>
          <w:rFonts w:ascii="Arial" w:hAnsi="Arial" w:eastAsia="Arial" w:cs="Arial"/>
          <w:sz w:val="22.5"/>
          <w:szCs w:val="22.5"/>
          <w:b w:val="1"/>
          <w:bCs w:val="1"/>
        </w:rPr>
        <w:t xml:space="preserve">Precios vigentes hasta el 02/10/2024</w:t>
      </w:r>
    </w:p>
    <w:p>
      <w:pPr>
        <w:jc w:val="start"/>
      </w:pPr>
    </w:p>
    <w:p>
      <w:pPr>
        <w:pStyle w:val="Heading4"/>
      </w:pPr>
      <w:r>
        <w:rPr>
          <w:rFonts w:ascii="Arial" w:hAnsi="Arial" w:eastAsia="Arial" w:cs="Arial"/>
          <w:color w:val="1c2f59"/>
          <w:sz w:val="22.5"/>
          <w:szCs w:val="22.5"/>
          <w:b w:val="1"/>
          <w:bCs w:val="1"/>
        </w:rPr>
        <w:t xml:space="preserve">HOTELES</w:t>
      </w:r>
    </w:p>
    <w:tbl>
      <w:tblGrid>
        <w:gridCol w:w="5000" w:type="dxa"/>
        <w:gridCol w:w="5000" w:type="dxa"/>
        <w:gridCol w:w="5000" w:type="dxa"/>
        <w:gridCol w:w="5000" w:type="dxa"/>
      </w:tblGrid>
      <w:tblPr>
        <w:jc w:val="center"/>
        <w:tblW w:w="5000" w:type="pct"/>
        <w:tblLayout w:type="autofit"/>
        <w:bidiVisual w:val="0"/>
      </w:tblPr>
      <w:tr>
        <w:trPr/>
        <w:tc>
          <w:tcPr>
            <w:tcW w:w="5000" w:type="pct"/>
            <w:shd w:val="clear" w:fill="f1f1f1"/>
          </w:tcPr>
          <w:p>
            <w:pPr>
              <w:jc w:val="center"/>
            </w:pPr>
          </w:p>
          <w:p>
            <w:pPr>
              <w:jc w:val="center"/>
            </w:pPr>
            <w:r>
              <w:rPr>
                <w:rFonts w:ascii="Arial" w:hAnsi="Arial" w:eastAsia="Arial" w:cs="Arial"/>
                <w:sz w:val="22.5"/>
                <w:szCs w:val="22.5"/>
                <w:b w:val="1"/>
                <w:bCs w:val="1"/>
                <w:shd w:val="clear" w:fill="f1f1f1"/>
              </w:rPr>
              <w:t xml:space="preserve">HOTEL</w:t>
            </w:r>
          </w:p>
          <w:p>
            <w:pPr>
              <w:jc w:val="center"/>
            </w:pPr>
          </w:p>
        </w:tc>
        <w:tc>
          <w:tcPr>
            <w:tcW w:w="5000" w:type="pct"/>
            <w:shd w:val="clear" w:fill="f1f1f1"/>
          </w:tcPr>
          <w:p>
            <w:pPr>
              <w:jc w:val="center"/>
            </w:pPr>
          </w:p>
          <w:p>
            <w:pPr>
              <w:jc w:val="center"/>
            </w:pPr>
            <w:r>
              <w:rPr>
                <w:rFonts w:ascii="Arial" w:hAnsi="Arial" w:eastAsia="Arial" w:cs="Arial"/>
                <w:sz w:val="22.5"/>
                <w:szCs w:val="22.5"/>
                <w:b w:val="1"/>
                <w:bCs w:val="1"/>
                <w:shd w:val="clear" w:fill="f1f1f1"/>
              </w:rPr>
              <w:t xml:space="preserve">CIUDAD</w:t>
            </w:r>
          </w:p>
          <w:p>
            <w:pPr>
              <w:jc w:val="center"/>
            </w:pPr>
          </w:p>
        </w:tc>
        <w:tc>
          <w:tcPr>
            <w:tcW w:w="5000" w:type="pct"/>
            <w:shd w:val="clear" w:fill="f1f1f1"/>
          </w:tcPr>
          <w:p>
            <w:pPr>
              <w:jc w:val="center"/>
            </w:pPr>
          </w:p>
          <w:p>
            <w:pPr>
              <w:jc w:val="center"/>
            </w:pPr>
            <w:r>
              <w:rPr>
                <w:rFonts w:ascii="Arial" w:hAnsi="Arial" w:eastAsia="Arial" w:cs="Arial"/>
                <w:sz w:val="22.5"/>
                <w:szCs w:val="22.5"/>
                <w:b w:val="1"/>
                <w:bCs w:val="1"/>
                <w:shd w:val="clear" w:fill="f1f1f1"/>
              </w:rPr>
              <w:t xml:space="preserve">TIPO</w:t>
            </w:r>
          </w:p>
          <w:p>
            <w:pPr>
              <w:jc w:val="center"/>
            </w:pPr>
          </w:p>
        </w:tc>
        <w:tc>
          <w:tcPr>
            <w:tcW w:w="5000" w:type="pct"/>
            <w:shd w:val="clear" w:fill="f1f1f1"/>
          </w:tcPr>
          <w:p>
            <w:pPr>
              <w:jc w:val="center"/>
            </w:pPr>
          </w:p>
          <w:p>
            <w:pPr>
              <w:jc w:val="center"/>
            </w:pPr>
            <w:r>
              <w:rPr>
                <w:rFonts w:ascii="Arial" w:hAnsi="Arial" w:eastAsia="Arial" w:cs="Arial"/>
                <w:sz w:val="22.5"/>
                <w:szCs w:val="22.5"/>
                <w:b w:val="1"/>
                <w:bCs w:val="1"/>
                <w:shd w:val="clear" w:fill="f1f1f1"/>
              </w:rPr>
              <w:t xml:space="preserve">PAIS</w:t>
            </w:r>
          </w:p>
          <w:p>
            <w:pPr>
              <w:jc w:val="center"/>
            </w:pPr>
          </w:p>
        </w:tc>
      </w:tr>
      <w:tr>
        <w:trPr/>
        <w:tc>
          <w:tcPr>
            <w:tcW w:w="5000" w:type="pct"/>
            <w:shd w:val="clear" w:fill="f1f1f1"/>
          </w:tcPr>
          <w:p>
            <w:pPr>
              <w:jc w:val="center"/>
            </w:pPr>
          </w:p>
          <w:p>
            <w:pPr>
              <w:jc w:val="center"/>
            </w:pPr>
            <w:r>
              <w:rPr>
                <w:rFonts w:ascii="Arial" w:hAnsi="Arial" w:eastAsia="Arial" w:cs="Arial"/>
                <w:sz w:val="22.5"/>
                <w:szCs w:val="22.5"/>
                <w:shd w:val="clear" w:fill="f1f1f1"/>
              </w:rPr>
              <w:t xml:space="preserve">Park Inn By Radisson Berlin Alexanderplatz</w:t>
            </w:r>
          </w:p>
          <w:p>
            <w:pPr>
              <w:jc w:val="center"/>
            </w:pPr>
          </w:p>
        </w:tc>
        <w:tc>
          <w:tcPr>
            <w:tcW w:w="5000" w:type="pct"/>
            <w:shd w:val="clear" w:fill="f1f1f1"/>
          </w:tcPr>
          <w:p>
            <w:pPr>
              <w:jc w:val="center"/>
            </w:pPr>
          </w:p>
          <w:p>
            <w:pPr>
              <w:jc w:val="center"/>
            </w:pPr>
            <w:r>
              <w:rPr>
                <w:rFonts w:ascii="Arial" w:hAnsi="Arial" w:eastAsia="Arial" w:cs="Arial"/>
                <w:sz w:val="22.5"/>
                <w:szCs w:val="22.5"/>
                <w:shd w:val="clear" w:fill="f1f1f1"/>
              </w:rPr>
              <w:t xml:space="preserve">Berlín</w:t>
            </w:r>
          </w:p>
          <w:p>
            <w:pPr>
              <w:jc w:val="center"/>
            </w:pPr>
          </w:p>
        </w:tc>
        <w:tc>
          <w:tcPr>
            <w:tcW w:w="5000" w:type="pct"/>
            <w:shd w:val="clear" w:fill="f1f1f1"/>
          </w:tcPr>
          <w:p>
            <w:pPr>
              <w:jc w:val="center"/>
            </w:pPr>
          </w:p>
          <w:p>
            <w:pPr>
              <w:jc w:val="center"/>
            </w:pPr>
            <w:r>
              <w:rPr>
                <w:rFonts w:ascii="Arial" w:hAnsi="Arial" w:eastAsia="Arial" w:cs="Arial"/>
                <w:sz w:val="22.5"/>
                <w:szCs w:val="22.5"/>
                <w:shd w:val="clear" w:fill="f1f1f1"/>
              </w:rPr>
              <w:t xml:space="preserve">Primera</w:t>
            </w:r>
          </w:p>
          <w:p>
            <w:pPr>
              <w:jc w:val="center"/>
            </w:pPr>
          </w:p>
        </w:tc>
        <w:tc>
          <w:tcPr>
            <w:tcW w:w="5000" w:type="pct"/>
            <w:shd w:val="clear" w:fill="f1f1f1"/>
          </w:tcPr>
          <w:p>
            <w:pPr>
              <w:jc w:val="center"/>
            </w:pPr>
          </w:p>
          <w:p>
            <w:pPr>
              <w:jc w:val="center"/>
            </w:pPr>
            <w:r>
              <w:rPr>
                <w:rFonts w:ascii="Arial" w:hAnsi="Arial" w:eastAsia="Arial" w:cs="Arial"/>
                <w:sz w:val="22.5"/>
                <w:szCs w:val="22.5"/>
                <w:shd w:val="clear" w:fill="f1f1f1"/>
              </w:rPr>
              <w:t xml:space="preserve">Alemania</w:t>
            </w:r>
          </w:p>
          <w:p>
            <w:pPr>
              <w:jc w:val="center"/>
            </w:pPr>
          </w:p>
        </w:tc>
      </w:tr>
      <w:tr>
        <w:trPr/>
        <w:tc>
          <w:tcPr>
            <w:tcW w:w="5000" w:type="pct"/>
            <w:shd w:val="clear" w:fill="ffffff"/>
          </w:tcPr>
          <w:p>
            <w:pPr>
              <w:jc w:val="center"/>
            </w:pPr>
          </w:p>
          <w:p>
            <w:pPr>
              <w:jc w:val="center"/>
            </w:pPr>
            <w:r>
              <w:rPr>
                <w:rFonts w:ascii="Arial" w:hAnsi="Arial" w:eastAsia="Arial" w:cs="Arial"/>
                <w:sz w:val="22.5"/>
                <w:szCs w:val="22.5"/>
                <w:shd w:val="clear" w:fill="ffffff"/>
              </w:rPr>
              <w:t xml:space="preserve">Occidental Praha</w:t>
            </w:r>
          </w:p>
          <w:p>
            <w:pPr>
              <w:jc w:val="center"/>
            </w:pPr>
          </w:p>
        </w:tc>
        <w:tc>
          <w:tcPr>
            <w:tcW w:w="5000" w:type="pct"/>
            <w:shd w:val="clear" w:fill="ffffff"/>
          </w:tcPr>
          <w:p>
            <w:pPr>
              <w:jc w:val="center"/>
            </w:pPr>
          </w:p>
          <w:p>
            <w:pPr>
              <w:jc w:val="center"/>
            </w:pPr>
            <w:r>
              <w:rPr>
                <w:rFonts w:ascii="Arial" w:hAnsi="Arial" w:eastAsia="Arial" w:cs="Arial"/>
                <w:sz w:val="22.5"/>
                <w:szCs w:val="22.5"/>
                <w:shd w:val="clear" w:fill="ffffff"/>
              </w:rPr>
              <w:t xml:space="preserve">Praga</w:t>
            </w:r>
          </w:p>
          <w:p>
            <w:pPr>
              <w:jc w:val="center"/>
            </w:pPr>
          </w:p>
        </w:tc>
        <w:tc>
          <w:tcPr>
            <w:tcW w:w="5000" w:type="pct"/>
            <w:shd w:val="clear" w:fill="ffffff"/>
          </w:tcPr>
          <w:p>
            <w:pPr>
              <w:jc w:val="center"/>
            </w:pPr>
          </w:p>
          <w:p>
            <w:pPr>
              <w:jc w:val="center"/>
            </w:pPr>
            <w:r>
              <w:rPr>
                <w:rFonts w:ascii="Arial" w:hAnsi="Arial" w:eastAsia="Arial" w:cs="Arial"/>
                <w:sz w:val="22.5"/>
                <w:szCs w:val="22.5"/>
                <w:shd w:val="clear" w:fill="ffffff"/>
              </w:rPr>
              <w:t xml:space="preserve">Primera</w:t>
            </w:r>
          </w:p>
          <w:p>
            <w:pPr>
              <w:jc w:val="center"/>
            </w:pPr>
          </w:p>
        </w:tc>
        <w:tc>
          <w:tcPr>
            <w:tcW w:w="5000" w:type="pct"/>
            <w:shd w:val="clear" w:fill="ffffff"/>
          </w:tcPr>
          <w:p>
            <w:pPr>
              <w:jc w:val="center"/>
            </w:pPr>
          </w:p>
          <w:p>
            <w:pPr>
              <w:jc w:val="center"/>
            </w:pPr>
            <w:r>
              <w:rPr>
                <w:rFonts w:ascii="Arial" w:hAnsi="Arial" w:eastAsia="Arial" w:cs="Arial"/>
                <w:sz w:val="22.5"/>
                <w:szCs w:val="22.5"/>
                <w:shd w:val="clear" w:fill="ffffff"/>
              </w:rPr>
              <w:t xml:space="preserve">República Checa</w:t>
            </w:r>
          </w:p>
          <w:p>
            <w:pPr>
              <w:jc w:val="center"/>
            </w:pPr>
          </w:p>
        </w:tc>
      </w:tr>
      <w:tr>
        <w:trPr/>
        <w:tc>
          <w:tcPr>
            <w:tcW w:w="5000" w:type="pct"/>
            <w:shd w:val="clear" w:fill="f1f1f1"/>
          </w:tcPr>
          <w:p>
            <w:pPr>
              <w:jc w:val="center"/>
            </w:pPr>
          </w:p>
          <w:p>
            <w:pPr>
              <w:jc w:val="center"/>
            </w:pPr>
            <w:r>
              <w:rPr>
                <w:rFonts w:ascii="Arial" w:hAnsi="Arial" w:eastAsia="Arial" w:cs="Arial"/>
                <w:sz w:val="22.5"/>
                <w:szCs w:val="22.5"/>
                <w:shd w:val="clear" w:fill="f1f1f1"/>
              </w:rPr>
              <w:t xml:space="preserve">Hotel NH Budapest City</w:t>
            </w:r>
          </w:p>
          <w:p>
            <w:pPr>
              <w:jc w:val="center"/>
            </w:pPr>
          </w:p>
        </w:tc>
        <w:tc>
          <w:tcPr>
            <w:tcW w:w="5000" w:type="pct"/>
            <w:shd w:val="clear" w:fill="f1f1f1"/>
          </w:tcPr>
          <w:p>
            <w:pPr>
              <w:jc w:val="center"/>
            </w:pPr>
          </w:p>
          <w:p>
            <w:pPr>
              <w:jc w:val="center"/>
            </w:pPr>
            <w:r>
              <w:rPr>
                <w:rFonts w:ascii="Arial" w:hAnsi="Arial" w:eastAsia="Arial" w:cs="Arial"/>
                <w:sz w:val="22.5"/>
                <w:szCs w:val="22.5"/>
                <w:shd w:val="clear" w:fill="f1f1f1"/>
              </w:rPr>
              <w:t xml:space="preserve">Budapest</w:t>
            </w:r>
          </w:p>
          <w:p>
            <w:pPr>
              <w:jc w:val="center"/>
            </w:pPr>
          </w:p>
        </w:tc>
        <w:tc>
          <w:tcPr>
            <w:tcW w:w="5000" w:type="pct"/>
            <w:shd w:val="clear" w:fill="f1f1f1"/>
          </w:tcPr>
          <w:p>
            <w:pPr>
              <w:jc w:val="center"/>
            </w:pPr>
          </w:p>
          <w:p>
            <w:pPr>
              <w:jc w:val="center"/>
            </w:pPr>
            <w:r>
              <w:rPr>
                <w:rFonts w:ascii="Arial" w:hAnsi="Arial" w:eastAsia="Arial" w:cs="Arial"/>
                <w:sz w:val="22.5"/>
                <w:szCs w:val="22.5"/>
                <w:shd w:val="clear" w:fill="f1f1f1"/>
              </w:rPr>
              <w:t xml:space="preserve">Primera</w:t>
            </w:r>
          </w:p>
          <w:p>
            <w:pPr>
              <w:jc w:val="center"/>
            </w:pPr>
          </w:p>
        </w:tc>
        <w:tc>
          <w:tcPr>
            <w:tcW w:w="5000" w:type="pct"/>
            <w:shd w:val="clear" w:fill="f1f1f1"/>
          </w:tcPr>
          <w:p>
            <w:pPr>
              <w:jc w:val="center"/>
            </w:pPr>
          </w:p>
          <w:p>
            <w:pPr>
              <w:jc w:val="center"/>
            </w:pPr>
            <w:r>
              <w:rPr>
                <w:rFonts w:ascii="Arial" w:hAnsi="Arial" w:eastAsia="Arial" w:cs="Arial"/>
                <w:sz w:val="22.5"/>
                <w:szCs w:val="22.5"/>
                <w:shd w:val="clear" w:fill="f1f1f1"/>
              </w:rPr>
              <w:t xml:space="preserve">Hungría</w:t>
            </w:r>
          </w:p>
          <w:p>
            <w:pPr>
              <w:jc w:val="center"/>
            </w:pPr>
          </w:p>
        </w:tc>
      </w:tr>
      <w:tr>
        <w:trPr/>
        <w:tc>
          <w:tcPr>
            <w:tcW w:w="5000" w:type="pct"/>
            <w:shd w:val="clear" w:fill="ffffff"/>
          </w:tcPr>
          <w:p>
            <w:pPr>
              <w:jc w:val="center"/>
            </w:pPr>
          </w:p>
          <w:p>
            <w:pPr>
              <w:jc w:val="center"/>
            </w:pPr>
            <w:r>
              <w:rPr>
                <w:rFonts w:ascii="Arial" w:hAnsi="Arial" w:eastAsia="Arial" w:cs="Arial"/>
                <w:sz w:val="22.5"/>
                <w:szCs w:val="22.5"/>
                <w:shd w:val="clear" w:fill="ffffff"/>
              </w:rPr>
              <w:t xml:space="preserve">Rainers Hotel Vienna</w:t>
            </w:r>
          </w:p>
          <w:p>
            <w:pPr>
              <w:jc w:val="center"/>
            </w:pPr>
          </w:p>
        </w:tc>
        <w:tc>
          <w:tcPr>
            <w:tcW w:w="5000" w:type="pct"/>
            <w:shd w:val="clear" w:fill="ffffff"/>
          </w:tcPr>
          <w:p>
            <w:pPr>
              <w:jc w:val="center"/>
            </w:pPr>
          </w:p>
          <w:p>
            <w:pPr>
              <w:jc w:val="center"/>
            </w:pPr>
            <w:r>
              <w:rPr>
                <w:rFonts w:ascii="Arial" w:hAnsi="Arial" w:eastAsia="Arial" w:cs="Arial"/>
                <w:sz w:val="22.5"/>
                <w:szCs w:val="22.5"/>
                <w:shd w:val="clear" w:fill="ffffff"/>
              </w:rPr>
              <w:t xml:space="preserve">Viena</w:t>
            </w:r>
          </w:p>
          <w:p>
            <w:pPr>
              <w:jc w:val="center"/>
            </w:pPr>
          </w:p>
        </w:tc>
        <w:tc>
          <w:tcPr>
            <w:tcW w:w="5000" w:type="pct"/>
            <w:shd w:val="clear" w:fill="ffffff"/>
          </w:tcPr>
          <w:p>
            <w:pPr>
              <w:jc w:val="center"/>
            </w:pPr>
          </w:p>
          <w:p>
            <w:pPr>
              <w:jc w:val="center"/>
            </w:pPr>
            <w:r>
              <w:rPr>
                <w:rFonts w:ascii="Arial" w:hAnsi="Arial" w:eastAsia="Arial" w:cs="Arial"/>
                <w:sz w:val="22.5"/>
                <w:szCs w:val="22.5"/>
                <w:shd w:val="clear" w:fill="ffffff"/>
              </w:rPr>
              <w:t xml:space="preserve">Primera</w:t>
            </w:r>
          </w:p>
          <w:p>
            <w:pPr>
              <w:jc w:val="center"/>
            </w:pPr>
          </w:p>
        </w:tc>
        <w:tc>
          <w:tcPr>
            <w:tcW w:w="5000" w:type="pct"/>
            <w:shd w:val="clear" w:fill="ffffff"/>
          </w:tcPr>
          <w:p>
            <w:pPr>
              <w:jc w:val="center"/>
            </w:pPr>
          </w:p>
          <w:p>
            <w:pPr>
              <w:jc w:val="center"/>
            </w:pPr>
            <w:r>
              <w:rPr>
                <w:rFonts w:ascii="Arial" w:hAnsi="Arial" w:eastAsia="Arial" w:cs="Arial"/>
                <w:sz w:val="22.5"/>
                <w:szCs w:val="22.5"/>
                <w:shd w:val="clear" w:fill="ffffff"/>
              </w:rPr>
              <w:t xml:space="preserve">Austria</w:t>
            </w:r>
          </w:p>
          <w:p>
            <w:pPr>
              <w:jc w:val="center"/>
            </w:pPr>
          </w:p>
        </w:tc>
      </w:tr>
      <w:tr>
        <w:trPr/>
        <w:tc>
          <w:tcPr>
            <w:tcW w:w="5000" w:type="pct"/>
            <w:shd w:val="clear" w:fill="f1f1f1"/>
          </w:tcPr>
          <w:p>
            <w:pPr>
              <w:jc w:val="center"/>
            </w:pPr>
          </w:p>
          <w:p>
            <w:pPr>
              <w:jc w:val="center"/>
            </w:pPr>
            <w:r>
              <w:rPr>
                <w:rFonts w:ascii="Arial" w:hAnsi="Arial" w:eastAsia="Arial" w:cs="Arial"/>
                <w:sz w:val="22.5"/>
                <w:szCs w:val="22.5"/>
                <w:shd w:val="clear" w:fill="f1f1f1"/>
              </w:rPr>
              <w:t xml:space="preserve">Grand Hotel Palladium</w:t>
            </w:r>
          </w:p>
          <w:p>
            <w:pPr>
              <w:jc w:val="center"/>
            </w:pPr>
          </w:p>
        </w:tc>
        <w:tc>
          <w:tcPr>
            <w:tcW w:w="5000" w:type="pct"/>
            <w:shd w:val="clear" w:fill="f1f1f1"/>
          </w:tcPr>
          <w:p>
            <w:pPr>
              <w:jc w:val="center"/>
            </w:pPr>
          </w:p>
          <w:p>
            <w:pPr>
              <w:jc w:val="center"/>
            </w:pPr>
            <w:r>
              <w:rPr>
                <w:rFonts w:ascii="Arial" w:hAnsi="Arial" w:eastAsia="Arial" w:cs="Arial"/>
                <w:sz w:val="22.5"/>
                <w:szCs w:val="22.5"/>
                <w:shd w:val="clear" w:fill="f1f1f1"/>
              </w:rPr>
              <w:t xml:space="preserve">Múnich</w:t>
            </w:r>
          </w:p>
          <w:p>
            <w:pPr>
              <w:jc w:val="center"/>
            </w:pPr>
          </w:p>
        </w:tc>
        <w:tc>
          <w:tcPr>
            <w:tcW w:w="5000" w:type="pct"/>
            <w:shd w:val="clear" w:fill="f1f1f1"/>
          </w:tcPr>
          <w:p>
            <w:pPr>
              <w:jc w:val="center"/>
            </w:pPr>
          </w:p>
          <w:p>
            <w:pPr>
              <w:jc w:val="center"/>
            </w:pPr>
            <w:r>
              <w:rPr>
                <w:rFonts w:ascii="Arial" w:hAnsi="Arial" w:eastAsia="Arial" w:cs="Arial"/>
                <w:sz w:val="22.5"/>
                <w:szCs w:val="22.5"/>
                <w:shd w:val="clear" w:fill="f1f1f1"/>
              </w:rPr>
              <w:t xml:space="preserve">Primera</w:t>
            </w:r>
          </w:p>
          <w:p>
            <w:pPr>
              <w:jc w:val="center"/>
            </w:pPr>
          </w:p>
        </w:tc>
        <w:tc>
          <w:tcPr>
            <w:tcW w:w="5000" w:type="pct"/>
            <w:shd w:val="clear" w:fill="f1f1f1"/>
          </w:tcPr>
          <w:p>
            <w:pPr>
              <w:jc w:val="center"/>
            </w:pPr>
          </w:p>
          <w:p>
            <w:pPr>
              <w:jc w:val="center"/>
            </w:pPr>
            <w:r>
              <w:rPr>
                <w:rFonts w:ascii="Arial" w:hAnsi="Arial" w:eastAsia="Arial" w:cs="Arial"/>
                <w:sz w:val="22.5"/>
                <w:szCs w:val="22.5"/>
                <w:shd w:val="clear" w:fill="f1f1f1"/>
              </w:rPr>
              <w:t xml:space="preserve">Alemania</w:t>
            </w:r>
          </w:p>
          <w:p>
            <w:pPr>
              <w:jc w:val="center"/>
            </w:pPr>
          </w:p>
        </w:tc>
      </w:tr>
      <w:tr>
        <w:trPr/>
        <w:tc>
          <w:tcPr>
            <w:tcW w:w="5000" w:type="pct"/>
            <w:shd w:val="clear" w:fill="ffffff"/>
          </w:tcPr>
          <w:p>
            <w:pPr>
              <w:jc w:val="center"/>
            </w:pPr>
          </w:p>
          <w:p>
            <w:pPr>
              <w:jc w:val="center"/>
            </w:pPr>
            <w:r>
              <w:rPr>
                <w:rFonts w:ascii="Arial" w:hAnsi="Arial" w:eastAsia="Arial" w:cs="Arial"/>
                <w:sz w:val="22.5"/>
                <w:szCs w:val="22.5"/>
                <w:shd w:val="clear" w:fill="ffffff"/>
              </w:rPr>
              <w:t xml:space="preserve">IntercityHotel Frankfurt Airport</w:t>
            </w:r>
          </w:p>
          <w:p>
            <w:pPr>
              <w:jc w:val="center"/>
            </w:pPr>
          </w:p>
        </w:tc>
        <w:tc>
          <w:tcPr>
            <w:tcW w:w="5000" w:type="pct"/>
            <w:shd w:val="clear" w:fill="ffffff"/>
          </w:tcPr>
          <w:p>
            <w:pPr>
              <w:jc w:val="center"/>
            </w:pPr>
          </w:p>
          <w:p>
            <w:pPr>
              <w:jc w:val="center"/>
            </w:pPr>
            <w:r>
              <w:rPr>
                <w:rFonts w:ascii="Arial" w:hAnsi="Arial" w:eastAsia="Arial" w:cs="Arial"/>
                <w:sz w:val="22.5"/>
                <w:szCs w:val="22.5"/>
                <w:shd w:val="clear" w:fill="ffffff"/>
              </w:rPr>
              <w:t xml:space="preserve">Frankfurt</w:t>
            </w:r>
          </w:p>
          <w:p>
            <w:pPr>
              <w:jc w:val="center"/>
            </w:pPr>
          </w:p>
        </w:tc>
        <w:tc>
          <w:tcPr>
            <w:tcW w:w="5000" w:type="pct"/>
            <w:shd w:val="clear" w:fill="ffffff"/>
          </w:tcPr>
          <w:p>
            <w:pPr>
              <w:jc w:val="center"/>
            </w:pPr>
          </w:p>
          <w:p>
            <w:pPr>
              <w:jc w:val="center"/>
            </w:pPr>
            <w:r>
              <w:rPr>
                <w:rFonts w:ascii="Arial" w:hAnsi="Arial" w:eastAsia="Arial" w:cs="Arial"/>
                <w:sz w:val="22.5"/>
                <w:szCs w:val="22.5"/>
                <w:shd w:val="clear" w:fill="ffffff"/>
              </w:rPr>
              <w:t xml:space="preserve">Primera</w:t>
            </w:r>
          </w:p>
          <w:p>
            <w:pPr>
              <w:jc w:val="center"/>
            </w:pPr>
          </w:p>
        </w:tc>
        <w:tc>
          <w:tcPr>
            <w:tcW w:w="5000" w:type="pct"/>
            <w:shd w:val="clear" w:fill="ffffff"/>
          </w:tcPr>
          <w:p>
            <w:pPr>
              <w:jc w:val="center"/>
            </w:pPr>
          </w:p>
          <w:p>
            <w:pPr>
              <w:jc w:val="center"/>
            </w:pPr>
            <w:r>
              <w:rPr>
                <w:rFonts w:ascii="Arial" w:hAnsi="Arial" w:eastAsia="Arial" w:cs="Arial"/>
                <w:sz w:val="22.5"/>
                <w:szCs w:val="22.5"/>
                <w:shd w:val="clear" w:fill="ffffff"/>
              </w:rPr>
              <w:t xml:space="preserve">Alemania</w:t>
            </w:r>
          </w:p>
          <w:p>
            <w:pPr>
              <w:jc w:val="center"/>
            </w:pPr>
          </w:p>
        </w:tc>
      </w:tr>
    </w:tbl>
    <w:p>
      <w:pPr>
        <w:jc w:val="start"/>
      </w:pPr>
    </w:p>
    <w:p>
      <w:pPr>
        <w:pStyle w:val="Heading4"/>
      </w:pPr>
      <w:r>
        <w:rPr>
          <w:rFonts w:ascii="Arial" w:hAnsi="Arial" w:eastAsia="Arial" w:cs="Arial"/>
          <w:color w:val="1c2f59"/>
          <w:sz w:val="22.5"/>
          <w:szCs w:val="22.5"/>
          <w:b w:val="1"/>
          <w:bCs w:val="1"/>
        </w:rPr>
        <w:t xml:space="preserve">ITINERARIO</w:t>
      </w:r>
    </w:p>
    <w:p>
      <w:pPr>
        <w:jc w:val="both"/>
      </w:pPr>
    </w:p>
    <w:p>
      <w:pPr>
        <w:jc w:val="both"/>
      </w:pPr>
      <w:r>
        <w:rPr>
          <w:rFonts w:ascii="Arial" w:hAnsi="Arial" w:eastAsia="Arial" w:cs="Arial"/>
          <w:color w:val="1c2f59"/>
          <w:sz w:val="22.5"/>
          <w:szCs w:val="22.5"/>
          <w:b w:val="1"/>
          <w:bCs w:val="1"/>
        </w:rPr>
        <w:t xml:space="preserve">SUJETO A CAMBIOS*</w:t>
      </w:r>
    </w:p>
    <w:p>
      <w:pPr>
        <w:jc w:val="both"/>
      </w:pPr>
    </w:p>
    <w:p>
      <w:pPr>
        <w:jc w:val="both"/>
      </w:pPr>
      <w:r>
        <w:rPr>
          <w:rFonts w:ascii="Arial" w:hAnsi="Arial" w:eastAsia="Arial" w:cs="Arial"/>
          <w:color w:val="1c2f59"/>
          <w:sz w:val="22.5"/>
          <w:szCs w:val="22.5"/>
          <w:b w:val="1"/>
          <w:bCs w:val="1"/>
        </w:rPr>
        <w:t xml:space="preserve">DÍA 1 – AMERICA- BERLIN</w:t>
      </w:r>
    </w:p>
    <w:p>
      <w:pPr>
        <w:jc w:val="both"/>
      </w:pPr>
    </w:p>
    <w:p>
      <w:pPr>
        <w:jc w:val="both"/>
      </w:pPr>
      <w:r>
        <w:rPr>
          <w:rFonts w:ascii="Arial" w:hAnsi="Arial" w:eastAsia="Arial" w:cs="Arial"/>
          <w:sz w:val="22.5"/>
          <w:szCs w:val="22.5"/>
        </w:rPr>
        <w:t xml:space="preserve">Tomar vuelo con destino a Berlín. Noche a bordo.</w:t>
      </w:r>
    </w:p>
    <w:p>
      <w:pPr>
        <w:jc w:val="both"/>
      </w:pPr>
    </w:p>
    <w:p>
      <w:pPr>
        <w:jc w:val="both"/>
      </w:pPr>
      <w:r>
        <w:rPr>
          <w:rFonts w:ascii="Arial" w:hAnsi="Arial" w:eastAsia="Arial" w:cs="Arial"/>
          <w:color w:val="1c2f59"/>
          <w:sz w:val="22.5"/>
          <w:szCs w:val="22.5"/>
          <w:b w:val="1"/>
          <w:bCs w:val="1"/>
        </w:rPr>
        <w:t xml:space="preserve">DÍA 2 – BERLIN                                                                LLEGADA BERLÍN</w:t>
      </w:r>
    </w:p>
    <w:p>
      <w:pPr>
        <w:jc w:val="both"/>
      </w:pPr>
    </w:p>
    <w:p>
      <w:pPr>
        <w:jc w:val="both"/>
      </w:pPr>
      <w:r>
        <w:rPr>
          <w:rFonts w:ascii="Arial" w:hAnsi="Arial" w:eastAsia="Arial" w:cs="Arial"/>
          <w:sz w:val="22.5"/>
          <w:szCs w:val="22.5"/>
        </w:rPr>
        <w:t xml:space="preserve">Llegada, nuestro trasladista le recibirá en el aeropuerto para llevarle a su hotel. Resto del día libre. Alojamiento.</w:t>
      </w:r>
    </w:p>
    <w:p>
      <w:pPr>
        <w:jc w:val="both"/>
      </w:pPr>
    </w:p>
    <w:p>
      <w:pPr>
        <w:jc w:val="both"/>
      </w:pPr>
      <w:r>
        <w:rPr>
          <w:rFonts w:ascii="Arial" w:hAnsi="Arial" w:eastAsia="Arial" w:cs="Arial"/>
          <w:color w:val="1c2f59"/>
          <w:sz w:val="22.5"/>
          <w:szCs w:val="22.5"/>
          <w:b w:val="1"/>
          <w:bCs w:val="1"/>
        </w:rPr>
        <w:t xml:space="preserve">DÍA 3 – BERLIN – DRESDE – PRAGA                              🚍 BUS 342 KM</w:t>
      </w:r>
    </w:p>
    <w:p>
      <w:pPr>
        <w:jc w:val="both"/>
      </w:pPr>
    </w:p>
    <w:p>
      <w:pPr>
        <w:jc w:val="both"/>
      </w:pPr>
      <w:r>
        <w:rPr>
          <w:rFonts w:ascii="Arial" w:hAnsi="Arial" w:eastAsia="Arial" w:cs="Arial"/>
          <w:sz w:val="22.5"/>
          <w:szCs w:val="22.5"/>
        </w:rPr>
        <w:t xml:space="preserve">Desayuno. Salida hacia la región de Sajonia para llegar a su antigua capital, Dresde, a orillas del Rio Elba, capital de la cultura germánica, que fue reconstruida tras los bombardeos de la II Guerra Mundial. Tiempo libre, para disfrutar de la ciudad  o  posibilidad de realizar tour opcional Continuación hacia la República Checa para llegar a la ciudad de Praga. Alojamiento.</w:t>
      </w:r>
    </w:p>
    <w:p>
      <w:pPr>
        <w:numPr>
          <w:ilvl w:val="0"/>
          <w:numId w:val="6"/>
        </w:numPr>
      </w:pPr>
      <w:r>
        <w:rPr>
          <w:rFonts w:ascii="Arial" w:hAnsi="Arial" w:eastAsia="Arial" w:cs="Arial"/>
          <w:color w:val="1c2f59"/>
          <w:sz w:val="22.5"/>
          <w:szCs w:val="22.5"/>
          <w:b w:val="1"/>
          <w:bCs w:val="1"/>
        </w:rPr>
        <w:t xml:space="preserve">Tours Opcionales: Viviendo Dresde</w:t>
      </w:r>
      <w:r>
        <w:rPr>
          <w:rFonts w:ascii="Arial" w:hAnsi="Arial" w:eastAsia="Arial" w:cs="Arial"/>
          <w:sz w:val="22.5"/>
          <w:szCs w:val="22.5"/>
        </w:rPr>
        <w:t xml:space="preserve">.</w:t>
      </w:r>
    </w:p>
    <w:p>
      <w:pPr>
        <w:jc w:val="both"/>
      </w:pPr>
    </w:p>
    <w:p>
      <w:pPr>
        <w:jc w:val="both"/>
      </w:pPr>
      <w:r>
        <w:rPr>
          <w:rFonts w:ascii="Arial" w:hAnsi="Arial" w:eastAsia="Arial" w:cs="Arial"/>
          <w:color w:val="1c2f59"/>
          <w:sz w:val="22.5"/>
          <w:szCs w:val="22.5"/>
          <w:b w:val="1"/>
          <w:bCs w:val="1"/>
        </w:rPr>
        <w:t xml:space="preserve">DÍA 4 – PRAGA</w:t>
      </w:r>
    </w:p>
    <w:p>
      <w:pPr>
        <w:jc w:val="both"/>
      </w:pPr>
    </w:p>
    <w:p>
      <w:pPr>
        <w:jc w:val="both"/>
      </w:pPr>
      <w:r>
        <w:rPr>
          <w:rFonts w:ascii="Arial" w:hAnsi="Arial" w:eastAsia="Arial" w:cs="Arial"/>
          <w:sz w:val="22.5"/>
          <w:szCs w:val="22.5"/>
        </w:rPr>
        <w:t xml:space="preserve">Desayuno. Salida para visita panorámica recorriendo la Plaza Vieja, el famoso reloj Astronómico que funciona desde 1410, cuya atracción son sus tres principales componentes; cuadrante astronómico, figuras animadas de los 12 apóstoles y calendario circular.Recorrido por Malá Strana para conocer la Iglesia de Santa María de la Victoria, el gran edificio de la Opera, la Plaza y Torre Wenceslao, el Puente Carlos y las vistas sobre el río Moldava y la Colina del Castillo. Tiempo libre o posibilidad de realizar tour opcional. Alojamiento.</w:t>
      </w:r>
    </w:p>
    <w:p>
      <w:pPr>
        <w:numPr>
          <w:ilvl w:val="0"/>
          <w:numId w:val="7"/>
        </w:numPr>
      </w:pPr>
      <w:r>
        <w:rPr>
          <w:rFonts w:ascii="Arial" w:hAnsi="Arial" w:eastAsia="Arial" w:cs="Arial"/>
          <w:color w:val="1c2f59"/>
          <w:sz w:val="22.5"/>
          <w:szCs w:val="22.5"/>
          <w:b w:val="1"/>
          <w:bCs w:val="1"/>
        </w:rPr>
        <w:t xml:space="preserve">Tour Opcional: Viviendo Praga</w:t>
      </w:r>
    </w:p>
    <w:p>
      <w:pPr>
        <w:jc w:val="both"/>
      </w:pPr>
    </w:p>
    <w:p>
      <w:pPr>
        <w:jc w:val="both"/>
      </w:pPr>
      <w:r>
        <w:rPr>
          <w:rFonts w:ascii="Arial" w:hAnsi="Arial" w:eastAsia="Arial" w:cs="Arial"/>
          <w:color w:val="1c2f59"/>
          <w:sz w:val="22.5"/>
          <w:szCs w:val="22.5"/>
          <w:b w:val="1"/>
          <w:bCs w:val="1"/>
        </w:rPr>
        <w:t xml:space="preserve">DÍA 5 – PRAGA – BRATISLAVA – BUDAPEST                 🚍 BUS 530 KM</w:t>
      </w:r>
    </w:p>
    <w:p>
      <w:pPr>
        <w:jc w:val="both"/>
      </w:pPr>
    </w:p>
    <w:p>
      <w:pPr>
        <w:jc w:val="both"/>
      </w:pPr>
      <w:r>
        <w:rPr>
          <w:rFonts w:ascii="Arial" w:hAnsi="Arial" w:eastAsia="Arial" w:cs="Arial"/>
          <w:sz w:val="22.5"/>
          <w:szCs w:val="22.5"/>
        </w:rPr>
        <w:t xml:space="preserve">Desayuno. Salida hacia la capital Bratislava. Breve parada para conocer la bella capital de Eslovaquia, ciudad bañada por el Danubio, tiempo libre para recorrer sus pequeñas calles, descubrir sus famosas esculturas populares y admirar su famoso Castillo. Continuación del viaje hacia Budapest. Llegada. Alojamiento</w:t>
      </w:r>
    </w:p>
    <w:p>
      <w:pPr>
        <w:numPr>
          <w:ilvl w:val="0"/>
          <w:numId w:val="8"/>
        </w:numPr>
      </w:pPr>
      <w:r>
        <w:rPr>
          <w:rFonts w:ascii="Arial" w:hAnsi="Arial" w:eastAsia="Arial" w:cs="Arial"/>
          <w:color w:val="1c2f59"/>
          <w:sz w:val="22.5"/>
          <w:szCs w:val="22.5"/>
          <w:b w:val="1"/>
          <w:bCs w:val="1"/>
        </w:rPr>
        <w:t xml:space="preserve">Tour Opcional: Buda y Crucero por el Danubio</w:t>
      </w:r>
    </w:p>
    <w:p>
      <w:pPr>
        <w:jc w:val="both"/>
      </w:pPr>
    </w:p>
    <w:p>
      <w:pPr>
        <w:jc w:val="both"/>
      </w:pPr>
      <w:r>
        <w:rPr>
          <w:rFonts w:ascii="Arial" w:hAnsi="Arial" w:eastAsia="Arial" w:cs="Arial"/>
          <w:color w:val="1c2f59"/>
          <w:sz w:val="22.5"/>
          <w:szCs w:val="22.5"/>
          <w:b w:val="1"/>
          <w:bCs w:val="1"/>
        </w:rPr>
        <w:t xml:space="preserve">DÍA 6 – BUDAPEST</w:t>
      </w:r>
    </w:p>
    <w:p>
      <w:pPr>
        <w:jc w:val="both"/>
      </w:pPr>
    </w:p>
    <w:p>
      <w:pPr>
        <w:jc w:val="both"/>
      </w:pPr>
      <w:r>
        <w:rPr>
          <w:rFonts w:ascii="Arial" w:hAnsi="Arial" w:eastAsia="Arial" w:cs="Arial"/>
          <w:sz w:val="22.5"/>
          <w:szCs w:val="22.5"/>
        </w:rPr>
        <w:t xml:space="preserve">Desayuno. Salida para visitar una de las ciudades más bellas de Europa, dividida en dos partes por el río Danubio. Recorrido de Pest, famosa por sus bulevares, teatro de la Opera, Parlamento Húngaro, Sinagoga y Basílica de San Esteban. Tarde libre para poder conocer las maravillas de esta ciudad o  posibilidad de realizar tour opcional. Alojamiento.</w:t>
      </w:r>
    </w:p>
    <w:p>
      <w:pPr>
        <w:numPr>
          <w:ilvl w:val="0"/>
          <w:numId w:val="9"/>
        </w:numPr>
      </w:pPr>
      <w:r>
        <w:rPr>
          <w:rFonts w:ascii="Arial" w:hAnsi="Arial" w:eastAsia="Arial" w:cs="Arial"/>
          <w:color w:val="1c2f59"/>
          <w:sz w:val="22.5"/>
          <w:szCs w:val="22.5"/>
          <w:b w:val="1"/>
          <w:bCs w:val="1"/>
        </w:rPr>
        <w:t xml:space="preserve">Tour Opcional: Cena húngara con show folclorico</w:t>
      </w:r>
    </w:p>
    <w:p>
      <w:pPr>
        <w:jc w:val="both"/>
      </w:pPr>
    </w:p>
    <w:p>
      <w:pPr>
        <w:jc w:val="both"/>
      </w:pPr>
      <w:r>
        <w:rPr>
          <w:rFonts w:ascii="Arial" w:hAnsi="Arial" w:eastAsia="Arial" w:cs="Arial"/>
          <w:color w:val="1c2f59"/>
          <w:sz w:val="22.5"/>
          <w:szCs w:val="22.5"/>
          <w:b w:val="1"/>
          <w:bCs w:val="1"/>
        </w:rPr>
        <w:t xml:space="preserve">DÍA 7 – BUDAPEST – VIENA                                                🚍 BUS 243 KM</w:t>
      </w:r>
    </w:p>
    <w:p>
      <w:pPr>
        <w:jc w:val="both"/>
      </w:pPr>
    </w:p>
    <w:p>
      <w:pPr>
        <w:jc w:val="both"/>
      </w:pPr>
      <w:r>
        <w:rPr>
          <w:rFonts w:ascii="Arial" w:hAnsi="Arial" w:eastAsia="Arial" w:cs="Arial"/>
          <w:sz w:val="22.5"/>
          <w:szCs w:val="22.5"/>
        </w:rPr>
        <w:t xml:space="preserve">Desayuno. Continuamos ruta a una ciudad con un legado artístico e intelectual que se formó gracias a sus pobladores, Viena. Recorrido por la ciudad con la avenida Ringstrasse, con multitud de edificios históricos como el Palacio de Belvedere, la Opera, el Palacio Real, Ayuntamiento, Iglesia Votiva, Canal del Danubio, pasamos por la Prater con la emblemática Noria Tiempo libre  o posibilidad de realizar tour opcional. llegada  a viena Alojamiento.</w:t>
      </w:r>
    </w:p>
    <w:p>
      <w:pPr>
        <w:jc w:val="both"/>
      </w:pPr>
    </w:p>
    <w:p>
      <w:pPr>
        <w:jc w:val="both"/>
      </w:pPr>
      <w:r>
        <w:rPr>
          <w:rFonts w:ascii="Arial" w:hAnsi="Arial" w:eastAsia="Arial" w:cs="Arial"/>
          <w:color w:val="1c2f59"/>
          <w:sz w:val="22.5"/>
          <w:szCs w:val="22.5"/>
          <w:b w:val="1"/>
          <w:bCs w:val="1"/>
        </w:rPr>
        <w:t xml:space="preserve">DÍA 8 –   VIENA</w:t>
      </w:r>
    </w:p>
    <w:p>
      <w:pPr>
        <w:jc w:val="both"/>
      </w:pPr>
    </w:p>
    <w:p>
      <w:pPr>
        <w:jc w:val="both"/>
      </w:pPr>
      <w:r>
        <w:rPr>
          <w:rFonts w:ascii="Arial" w:hAnsi="Arial" w:eastAsia="Arial" w:cs="Arial"/>
          <w:sz w:val="22.5"/>
          <w:szCs w:val="22.5"/>
        </w:rPr>
        <w:t xml:space="preserve">Desayuno. Día libre para disfrutar Viena o posibilidad de realizar tour opcional. Alojamiento.</w:t>
      </w:r>
    </w:p>
    <w:p>
      <w:pPr>
        <w:numPr>
          <w:ilvl w:val="0"/>
          <w:numId w:val="10"/>
        </w:numPr>
      </w:pPr>
      <w:r>
        <w:rPr>
          <w:rFonts w:ascii="Arial" w:hAnsi="Arial" w:eastAsia="Arial" w:cs="Arial"/>
          <w:color w:val="1c2f59"/>
          <w:sz w:val="22.5"/>
          <w:szCs w:val="22.5"/>
          <w:b w:val="1"/>
          <w:bCs w:val="1"/>
        </w:rPr>
        <w:t xml:space="preserve">Tours Opcionales:  Sinfonia por el palacio de Schonbrunn</w:t>
      </w:r>
    </w:p>
    <w:p>
      <w:pPr>
        <w:jc w:val="both"/>
      </w:pPr>
    </w:p>
    <w:p>
      <w:pPr>
        <w:jc w:val="both"/>
      </w:pPr>
      <w:r>
        <w:rPr>
          <w:rFonts w:ascii="Arial" w:hAnsi="Arial" w:eastAsia="Arial" w:cs="Arial"/>
          <w:color w:val="1c2f59"/>
          <w:sz w:val="22.5"/>
          <w:szCs w:val="22.5"/>
          <w:b w:val="1"/>
          <w:bCs w:val="1"/>
        </w:rPr>
        <w:t xml:space="preserve">DÍA 9  – VIENA – SALZBURGO – MUNICH                    🚍 BUS 441 KM</w:t>
      </w:r>
    </w:p>
    <w:p>
      <w:pPr>
        <w:jc w:val="both"/>
      </w:pPr>
    </w:p>
    <w:p>
      <w:pPr>
        <w:jc w:val="both"/>
      </w:pPr>
      <w:r>
        <w:rPr>
          <w:rFonts w:ascii="Arial" w:hAnsi="Arial" w:eastAsia="Arial" w:cs="Arial"/>
          <w:sz w:val="22.5"/>
          <w:szCs w:val="22.5"/>
        </w:rPr>
        <w:t xml:space="preserve">Desayuno.  Salida hacia Salzburgo la ciudad más bonita de Austria, visita panorámica por la ciudad y después tiempo libre almuerzo (no incluido). Continuación hacia Múnich. Llegada al hotel. Alojamiento.</w:t>
      </w:r>
    </w:p>
    <w:p>
      <w:pPr>
        <w:jc w:val="both"/>
      </w:pPr>
    </w:p>
    <w:p>
      <w:pPr>
        <w:jc w:val="both"/>
      </w:pPr>
      <w:r>
        <w:rPr>
          <w:rFonts w:ascii="Arial" w:hAnsi="Arial" w:eastAsia="Arial" w:cs="Arial"/>
          <w:color w:val="1c2f59"/>
          <w:sz w:val="22.5"/>
          <w:szCs w:val="22.5"/>
          <w:b w:val="1"/>
          <w:bCs w:val="1"/>
        </w:rPr>
        <w:t xml:space="preserve">DÍA 10 – MÚNICH</w:t>
      </w:r>
    </w:p>
    <w:p>
      <w:pPr>
        <w:jc w:val="both"/>
      </w:pPr>
    </w:p>
    <w:p>
      <w:pPr>
        <w:jc w:val="both"/>
      </w:pPr>
      <w:r>
        <w:rPr>
          <w:rFonts w:ascii="Arial" w:hAnsi="Arial" w:eastAsia="Arial" w:cs="Arial"/>
          <w:sz w:val="22.5"/>
          <w:szCs w:val="22.5"/>
        </w:rPr>
        <w:t xml:space="preserve">Desayuno. Salimos para conocer Munich. La primera parada es para conocer el Parque Inglés, con el recinto de los juegos Olímpicos y el exterior del museo BMW. Pasamos por el grandioso palacio Nymphenburg y seguimos al centro histórico para recorrer a pie la zona de Marienplatz donde sorprenden el Rathaus y la Iglesia de Nuestra Señora con su belleza. Resto del día libre  Tiempo libre o posibilidad de realizar el tour opcional. Llegada y alojamiento.</w:t>
      </w:r>
    </w:p>
    <w:p>
      <w:pPr>
        <w:numPr>
          <w:ilvl w:val="0"/>
          <w:numId w:val="11"/>
        </w:numPr>
      </w:pPr>
      <w:r>
        <w:rPr>
          <w:rFonts w:ascii="Arial" w:hAnsi="Arial" w:eastAsia="Arial" w:cs="Arial"/>
          <w:color w:val="1c2f59"/>
          <w:sz w:val="22.5"/>
          <w:szCs w:val="22.5"/>
          <w:b w:val="1"/>
          <w:bCs w:val="1"/>
        </w:rPr>
        <w:t xml:space="preserve">Tour Opcional: Castillo Del Rey loco</w:t>
      </w:r>
    </w:p>
    <w:p>
      <w:pPr>
        <w:jc w:val="both"/>
      </w:pPr>
    </w:p>
    <w:p>
      <w:pPr>
        <w:jc w:val="both"/>
      </w:pPr>
      <w:r>
        <w:rPr>
          <w:rFonts w:ascii="Arial" w:hAnsi="Arial" w:eastAsia="Arial" w:cs="Arial"/>
          <w:color w:val="1c2f59"/>
          <w:sz w:val="22.5"/>
          <w:szCs w:val="22.5"/>
          <w:b w:val="1"/>
          <w:bCs w:val="1"/>
        </w:rPr>
        <w:t xml:space="preserve">DÍA 11 – MÚNICH – FRANKFURT                                      🚍 BUS 392 KM</w:t>
      </w:r>
    </w:p>
    <w:p>
      <w:pPr>
        <w:jc w:val="both"/>
      </w:pPr>
    </w:p>
    <w:p>
      <w:pPr>
        <w:jc w:val="both"/>
      </w:pPr>
      <w:r>
        <w:rPr>
          <w:rFonts w:ascii="Arial" w:hAnsi="Arial" w:eastAsia="Arial" w:cs="Arial"/>
          <w:sz w:val="22.5"/>
          <w:szCs w:val="22.5"/>
        </w:rPr>
        <w:t xml:space="preserve">Desayuno. Y salida hacia Frankfurt. Tiempo libre para compras o posibilidad de realizar el tour opcional. Llegada y alojamiento.</w:t>
      </w:r>
    </w:p>
    <w:p>
      <w:pPr>
        <w:jc w:val="both"/>
      </w:pPr>
    </w:p>
    <w:p>
      <w:pPr>
        <w:jc w:val="both"/>
      </w:pPr>
      <w:r>
        <w:rPr>
          <w:rFonts w:ascii="Arial" w:hAnsi="Arial" w:eastAsia="Arial" w:cs="Arial"/>
          <w:color w:val="1c2f59"/>
          <w:sz w:val="22.5"/>
          <w:szCs w:val="22.5"/>
          <w:b w:val="1"/>
          <w:bCs w:val="1"/>
        </w:rPr>
        <w:t xml:space="preserve">DÍA 12 – FRANKFURT – AMÉRICA                        ✈️ LLEGADA A AMÉRICA</w:t>
      </w:r>
    </w:p>
    <w:p>
      <w:pPr>
        <w:jc w:val="both"/>
      </w:pPr>
    </w:p>
    <w:p>
      <w:pPr>
        <w:jc w:val="both"/>
      </w:pPr>
      <w:r>
        <w:rPr>
          <w:rFonts w:ascii="Arial" w:hAnsi="Arial" w:eastAsia="Arial" w:cs="Arial"/>
          <w:sz w:val="22.5"/>
          <w:szCs w:val="22.5"/>
        </w:rPr>
        <w:t xml:space="preserve">Desayuno. A la hora prevista traslado al aeropuerto para tomar el vuelo de regreso a su ciudad de origen.</w:t>
      </w:r>
    </w:p>
    <w:sectPr>
      <w:headerReference w:type="default" r:id="rId8"/>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300pt; height:47.761194029851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469AC14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3559E34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D403FF2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4">
    <w:nsid w:val="4F65D79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5">
    <w:nsid w:val="B089515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6">
    <w:nsid w:val="D452E48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7">
    <w:nsid w:val="5205AB7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8">
    <w:nsid w:val="BC74DB2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9">
    <w:nsid w:val="AEAA6A1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DD85B65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1">
    <w:nsid w:val="71958AD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2025-02-04T19:23:50-06:00</dcterms:created>
  <dcterms:modified xsi:type="dcterms:W3CDTF">2025-02-04T19:23:50-06:00</dcterms:modified>
</cp:coreProperties>
</file>

<file path=docProps/custom.xml><?xml version="1.0" encoding="utf-8"?>
<Properties xmlns="http://schemas.openxmlformats.org/officeDocument/2006/custom-properties" xmlns:vt="http://schemas.openxmlformats.org/officeDocument/2006/docPropsVTypes"/>
</file>