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 (Terrestre)</w:t>
      </w:r>
    </w:p>
    <w:p>
      <w:pPr>
        <w:jc w:val="start"/>
      </w:pPr>
      <w:r>
        <w:rPr>
          <w:rFonts w:ascii="Arial" w:hAnsi="Arial" w:eastAsia="Arial" w:cs="Arial"/>
          <w:sz w:val="22.5"/>
          <w:szCs w:val="22.5"/>
          <w:b w:val="1"/>
          <w:bCs w:val="1"/>
        </w:rPr>
        <w:t xml:space="preserve">MT-20220  </w:t>
      </w:r>
      <w:r>
        <w:rPr>
          <w:rFonts w:ascii="Arial" w:hAnsi="Arial" w:eastAsia="Arial" w:cs="Arial"/>
          <w:sz w:val="22.5"/>
          <w:szCs w:val="22.5"/>
        </w:rPr>
        <w:t xml:space="preserve">- Web: </w:t>
      </w:r>
      <w:hyperlink r:id="rId7" w:history="1">
        <w:r>
          <w:rPr>
            <w:color w:val="blue"/>
          </w:rPr>
          <w:t xml:space="preserve">https://viaje.mt/cyxz</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09, 11, 16, 18, 23, 25, 30 Mayo: 02, 07, 14, 16, 21, 23, 28 Junio: 04, 06, 11, 13, 18, 20, 25, 27 Julio: 02, 04, 09, 16, 18, 23, 25, 30 Agosto: 01, 06, 13, 15, 20, 27, 29 Septiembre: 03, 10, 12, 17, 19, 24, 26 Octubre: 01, 03, 08, 15, 17, 22, 24, 29, 31 Noviembre: 05, 12, 14, 19, 21, 26, 28 Diciembre: 03, 10, 12, 17, 19, 24, 26, 31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01CIUDAD DE ORIGEN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(consultar vuelo y aeropuerto de llegada)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centro de la vida social de Constantinopla durante miles de antilde;os; la Mezquita Azul con sus más de 20,000 azulejos de cerámica hechos a mano y traídos desde Iznik;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ldquo;CAPADOCIA Y SU CAPITAL DE INVIERNOrdquo; Salida temprano en la mantilde;ana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acompantilde;ado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08PAMUKKALE  -  éFESO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ldquo;ISLA GRIEGA CHIOSrdquo;.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Traslado al aeropuerto de Estambul para tomar el vuelo con destino a los Emiratos árabes Unidos. (consultar vuelo y aeropuerto de llegada).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11ESTAMBUL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15DUBáI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origen. (consultar vuelo y aeropuerto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$ 1,499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Adempira / 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Golden Tulip Media / Ramada by Wydhamdeira / Occidental Jaddaf</w:t>
            </w:r>
          </w:p>
        </w:tc>
        <w:tc>
          <w:tcPr>
            <w:tcW w:w="5000" w:type="pct"/>
          </w:tcPr>
          <w:p>
            <w:pPr/>
            <w:r>
              <w:rPr>
                <w:rFonts w:ascii="Arial" w:hAnsi="Arial" w:eastAsia="Arial" w:cs="Arial"/>
                <w:color w:val="000000"/>
                <w:sz w:val="18"/>
                <w:szCs w:val="18"/>
              </w:rPr>
              <w:t xml:space="preserve">Dub</w:t>
            </w:r>
            <w:r>
              <w:rPr>
                <w:rFonts w:ascii="Arial" w:hAnsi="Arial" w:eastAsia="Arial" w:cs="Arial"/>
                <w:color w:val="000000"/>
                <w:sz w:val="18"/>
                <w:szCs w:val="18"/>
              </w:rPr>
              <w:t xml:space="preserve">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w:t>
            </w:r>
            <w:r>
              <w:rPr>
                <w:rFonts w:ascii="Arial" w:hAnsi="Arial" w:eastAsia="Arial" w:cs="Arial"/>
                <w:color w:val="000000"/>
                <w:sz w:val="18"/>
                <w:szCs w:val="18"/>
              </w:rPr>
              <w:t xml:space="preserve">árabes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03 noches de alojamiento en Estambul con desayunos.</w:t>
      </w:r>
    </w:p>
    <w:p>
      <w:pPr>
        <w:jc w:val="start"/>
      </w:pPr>
      <w:r>
        <w:rPr>
          <w:rFonts w:ascii="Arial" w:hAnsi="Arial" w:eastAsia="Arial" w:cs="Arial"/>
          <w:sz w:val="18"/>
          <w:szCs w:val="18"/>
        </w:rPr>
        <w:t xml:space="preserve">  ● 03 noches de alojamiento en Capadocia con desayuno y cena.</w:t>
      </w:r>
    </w:p>
    <w:p>
      <w:pPr>
        <w:jc w:val="start"/>
      </w:pPr>
      <w:r>
        <w:rPr>
          <w:rFonts w:ascii="Arial" w:hAnsi="Arial" w:eastAsia="Arial" w:cs="Arial"/>
          <w:sz w:val="18"/>
          <w:szCs w:val="18"/>
        </w:rPr>
        <w:t xml:space="preserve">  ● 01 noches de alojamiento en Pamukkale con desayuno y cena. </w:t>
      </w:r>
    </w:p>
    <w:p>
      <w:pPr>
        <w:jc w:val="start"/>
      </w:pPr>
      <w:r>
        <w:rPr>
          <w:rFonts w:ascii="Arial" w:hAnsi="Arial" w:eastAsia="Arial" w:cs="Arial"/>
          <w:sz w:val="18"/>
          <w:szCs w:val="18"/>
        </w:rPr>
        <w:t xml:space="preserve">  ● 02 noches de alojamiento en Kusadasi con desayuno y cena. </w:t>
      </w:r>
    </w:p>
    <w:p>
      <w:pPr>
        <w:jc w:val="start"/>
      </w:pPr>
      <w:r>
        <w:rPr>
          <w:rFonts w:ascii="Arial" w:hAnsi="Arial" w:eastAsia="Arial" w:cs="Arial"/>
          <w:sz w:val="18"/>
          <w:szCs w:val="18"/>
        </w:rPr>
        <w:t xml:space="preserve">  ● 04 noches de alojamiento en Dubái con desayuno. </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w:t>
      </w:r>
    </w:p>
    <w:p>
      <w:pPr>
        <w:jc w:val="start"/>
      </w:pPr>
      <w:r>
        <w:rPr>
          <w:rFonts w:ascii="Arial" w:hAnsi="Arial" w:eastAsia="Arial" w:cs="Arial"/>
          <w:sz w:val="18"/>
          <w:szCs w:val="18"/>
        </w:rPr>
        <w:t xml:space="preserve">  ● Turquía:45 USD por persona. (se paga directamente en el destino). </w:t>
      </w:r>
    </w:p>
    <w:p>
      <w:pPr>
        <w:jc w:val="start"/>
      </w:pPr>
      <w:r>
        <w:rPr>
          <w:rFonts w:ascii="Arial" w:hAnsi="Arial" w:eastAsia="Arial" w:cs="Arial"/>
          <w:sz w:val="18"/>
          <w:szCs w:val="18"/>
        </w:rPr>
        <w:t xml:space="preserve">  ● Dubái: 35 USD por persona. (se paga directamente en el destino).</w:t>
      </w:r>
    </w:p>
    <w:p>
      <w:pPr>
        <w:jc w:val="start"/>
      </w:pPr>
      <w:r>
        <w:rPr>
          <w:rFonts w:ascii="Arial" w:hAnsi="Arial" w:eastAsia="Arial" w:cs="Arial"/>
          <w:sz w:val="18"/>
          <w:szCs w:val="18"/>
        </w:rPr>
        <w:t xml:space="preserve">  ● Impuesto Turismo dírham 5 USD por habitación por noche en Dubái. </w:t>
      </w:r>
    </w:p>
    <w:p>
      <w:pPr>
        <w:jc w:val="start"/>
      </w:pPr>
      <w:r>
        <w:rPr>
          <w:rFonts w:ascii="Arial" w:hAnsi="Arial" w:eastAsia="Arial" w:cs="Arial"/>
          <w:sz w:val="18"/>
          <w:szCs w:val="18"/>
        </w:rPr>
        <w:t xml:space="preserve">  ● Impuesto hotelero en Turquía: 10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0"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1"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933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D450C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z"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megatravel.com.mx/info/visa-turquia" TargetMode="External"/><Relationship Id="rId11" Type="http://schemas.openxmlformats.org/officeDocument/2006/relationships/hyperlink" Target="https://www.evisa.gov.t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2025-04-15T01:07:16-06:00</dcterms:created>
  <dcterms:modified xsi:type="dcterms:W3CDTF">2025-04-15T01:07:16-06:00</dcterms:modified>
</cp:coreProperties>
</file>

<file path=docProps/custom.xml><?xml version="1.0" encoding="utf-8"?>
<Properties xmlns="http://schemas.openxmlformats.org/officeDocument/2006/custom-properties" xmlns:vt="http://schemas.openxmlformats.org/officeDocument/2006/docPropsVTypes"/>
</file>