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Magia Turca</w:t>
      </w:r>
    </w:p>
    <w:p>
      <w:pPr>
        <w:jc w:val="start"/>
      </w:pPr>
      <w:r>
        <w:rPr>
          <w:rFonts w:ascii="Arial" w:hAnsi="Arial" w:eastAsia="Arial" w:cs="Arial"/>
          <w:sz w:val="22.5"/>
          <w:szCs w:val="22.5"/>
          <w:b w:val="1"/>
          <w:bCs w:val="1"/>
        </w:rPr>
        <w:t xml:space="preserve">MT-20280  </w:t>
      </w:r>
      <w:r>
        <w:rPr>
          <w:rFonts w:ascii="Arial" w:hAnsi="Arial" w:eastAsia="Arial" w:cs="Arial"/>
          <w:sz w:val="22.5"/>
          <w:szCs w:val="22.5"/>
        </w:rPr>
        <w:t xml:space="preserve">- Web: </w:t>
      </w:r>
      <w:hyperlink r:id="rId7" w:history="1">
        <w:r>
          <w:rPr>
            <w:color w:val="blue"/>
          </w:rPr>
          <w:t xml:space="preserve">https://viaje.mt/uqorp</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$499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Paris.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PARIS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por la madrugada.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“MALDIVAS TURCAS”.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baños termales. Continuación hacia la cueva de Kaklik conocida como la "Pamukkale subterránea", esta cueva fue descubierta después del colapso de su techo y solo ha estado abierta al público desde 2002. La cueva de Kaklık está llena de piscinas de travertino, estalagmitas, estalactitas y una gran cantidad de azufre que le da a la cueva su olor distintivo. La cueva se formó hace más de 2,5 millones de años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PARIS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 vía Paris.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vía París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2 noches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72B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B83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qor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2025-02-14T12:36:11-06:00</dcterms:created>
  <dcterms:modified xsi:type="dcterms:W3CDTF">2025-02-14T12:36:11-06:00</dcterms:modified>
</cp:coreProperties>
</file>

<file path=docProps/custom.xml><?xml version="1.0" encoding="utf-8"?>
<Properties xmlns="http://schemas.openxmlformats.org/officeDocument/2006/custom-properties" xmlns:vt="http://schemas.openxmlformats.org/officeDocument/2006/docPropsVTypes"/>
</file>