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w:t>
      </w:r>
    </w:p>
    <w:p>
      <w:pPr>
        <w:jc w:val="start"/>
      </w:pPr>
      <w:r>
        <w:rPr>
          <w:rFonts w:ascii="Arial" w:hAnsi="Arial" w:eastAsia="Arial" w:cs="Arial"/>
          <w:sz w:val="22.5"/>
          <w:szCs w:val="22.5"/>
          <w:b w:val="1"/>
          <w:bCs w:val="1"/>
        </w:rPr>
        <w:t xml:space="preserve">MT-20502  </w:t>
      </w:r>
      <w:r>
        <w:rPr>
          <w:rFonts w:ascii="Arial" w:hAnsi="Arial" w:eastAsia="Arial" w:cs="Arial"/>
          <w:sz w:val="22.5"/>
          <w:szCs w:val="22.5"/>
        </w:rPr>
        <w:t xml:space="preserve">- Web: </w:t>
      </w:r>
      <w:hyperlink r:id="rId7" w:history="1">
        <w:r>
          <w:rPr>
            <w:color w:val="blue"/>
          </w:rPr>
          <w:t xml:space="preserve">https://viaje.mt/wbifg</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12,  28</w:t>
            </w:r>
          </w:p>
          <w:p>
            <w:pPr>
              <w:jc w:val="start"/>
              <w:spacing w:before="0" w:after="0" w:line="24" w:lineRule="auto"/>
            </w:pPr>
          </w:p>
          <w:p>
            <w:pPr>
              <w:jc w:val="start"/>
            </w:pPr>
            <w:r>
              <w:rPr>
                <w:rFonts w:ascii="Arial" w:hAnsi="Arial" w:eastAsia="Arial" w:cs="Arial"/>
                <w:sz w:val="18"/>
                <w:szCs w:val="18"/>
              </w:rPr>
              <w:t xml:space="preserve">Junio:  04,  18,  23,  30</w:t>
            </w:r>
          </w:p>
          <w:p>
            <w:pPr>
              <w:jc w:val="start"/>
              <w:spacing w:before="0" w:after="0" w:line="24" w:lineRule="auto"/>
            </w:pPr>
          </w:p>
          <w:p>
            <w:pPr>
              <w:jc w:val="start"/>
            </w:pPr>
            <w:r>
              <w:rPr>
                <w:rFonts w:ascii="Arial" w:hAnsi="Arial" w:eastAsia="Arial" w:cs="Arial"/>
                <w:sz w:val="18"/>
                <w:szCs w:val="18"/>
              </w:rPr>
              <w:t xml:space="preserve">Julio:  02,  07,  14,  23,  28</w:t>
            </w:r>
          </w:p>
          <w:p>
            <w:pPr>
              <w:jc w:val="start"/>
              <w:spacing w:before="0" w:after="0" w:line="24" w:lineRule="auto"/>
            </w:pPr>
          </w:p>
          <w:p>
            <w:pPr>
              <w:jc w:val="start"/>
            </w:pPr>
            <w:r>
              <w:rPr>
                <w:rFonts w:ascii="Arial" w:hAnsi="Arial" w:eastAsia="Arial" w:cs="Arial"/>
                <w:sz w:val="18"/>
                <w:szCs w:val="18"/>
              </w:rPr>
              <w:t xml:space="preserve">Agosto:  04,  06,  13,  20,  25</w:t>
            </w:r>
          </w:p>
          <w:p>
            <w:pPr>
              <w:jc w:val="start"/>
              <w:spacing w:before="0" w:after="0" w:line="24" w:lineRule="auto"/>
            </w:pPr>
          </w:p>
          <w:p>
            <w:pPr>
              <w:jc w:val="start"/>
            </w:pPr>
            <w:r>
              <w:rPr>
                <w:rFonts w:ascii="Arial" w:hAnsi="Arial" w:eastAsia="Arial" w:cs="Arial"/>
                <w:sz w:val="18"/>
                <w:szCs w:val="18"/>
              </w:rPr>
              <w:t xml:space="preserve">Septiembre:  09,  24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Bulgaria, Grecia, Macedonia, Montenegro, Croacia, Bosnia y Herzegovina, Serbia.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Sofia, Monasterio de Rila, Tesalónica, Skopje, Ohrid, Tirana, Podgorica, Kotor, Dubrovnik, Medjugorje, Mostar, Sarajevo, Belgrado.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DíA02  Frankfurt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Sofia.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DíA03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ldquo;PLOVDIVrdquo;: La ciudad de Plovdiv es la segunda ciudad más grande de Bulgaria y una de las ciudades más antiguas del mundo. Hacemos un recorrido por el casco antiguo de Plovdiv disfrutando de monumentos de los tiempos pasados desde la antiguuml;edad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visitas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ldquo;VELIKO TARNOVOrdquo;:</w:t>
      </w:r>
    </w:p>
    <w:p>
      <w:pPr>
        <w:jc w:val="both"/>
      </w:pPr>
      <w:r>
        <w:rPr>
          <w:rFonts w:ascii="Arial" w:hAnsi="Arial" w:eastAsia="Arial" w:cs="Arial"/>
          <w:sz w:val="18"/>
          <w:szCs w:val="18"/>
        </w:rPr>
        <w:t xml:space="preserve"> La ciudad milenaria de Veliko Tarnovo situada dentro de la Cordillera Balcánica en los pendientes de un meandro del río Yantra es la capital medieval de Bulgaria y la más grande de Europa en los siglos 13 y 14 nos asombra con sus tres fortalezas. Durante nuestro recorrido veremos también la restaurada iglesia del patriarca medieval, las casas de las épocas posteriores y admiraremos la maestría de los artesanos en la calle Samovodska.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CON ESPECTáCULO DE DANZA FOLCLóRICA TRADICIONAL BúLGARArdquo;:</w:t>
      </w:r>
    </w:p>
    <w:p>
      <w:pPr>
        <w:jc w:val="both"/>
      </w:pPr>
      <w:r>
        <w:rPr>
          <w:rFonts w:ascii="Arial" w:hAnsi="Arial" w:eastAsia="Arial" w:cs="Arial"/>
          <w:sz w:val="18"/>
          <w:szCs w:val="18"/>
        </w:rPr>
        <w:t xml:space="preserve">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Sofia  -  Monasterio de Rila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con nuestro viaje a Tesalónica a través del conocido ldquo;Monasterio de Rilardquo; es el monasterio cristiano ortodoxo más grande y famoso de Bulgaria y de los Balcanes. El complejo del monasterio construido inicialmente el siglo X,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excursión opcional (no incluida  -  con costo adicional) a ldquo;METEORArdquo; lo que en griego significa quot;la mitad del cieloquot;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Tesalónica. Por la noche sugerimos realizar la excursión opcional (no incluida  -  con costo adicional) ldquo;CENA EN UNA TABERNA GRIEGA TRADICIONALrdquo;: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Tesalónica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Skopje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ldquo;BARCO EN EL LAGO DE OHRIDrdquo;: </w:t>
      </w:r>
    </w:p>
    <w:p>
      <w:pPr>
        <w:jc w:val="both"/>
      </w:pPr>
      <w:r>
        <w:rPr>
          <w:rFonts w:ascii="Arial" w:hAnsi="Arial" w:eastAsia="Arial" w:cs="Arial"/>
          <w:sz w:val="18"/>
          <w:szCs w:val="18"/>
        </w:rPr>
        <w:t xml:space="preserve">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Y ESPECTáCULO DE DANZA FOLCLóRICA TRADICIONAL DE MACEDONIArdquo;: </w:t>
      </w:r>
    </w:p>
    <w:p>
      <w:pPr>
        <w:jc w:val="both"/>
      </w:pPr>
      <w:r>
        <w:rPr>
          <w:rFonts w:ascii="Arial" w:hAnsi="Arial" w:eastAsia="Arial" w:cs="Arial"/>
          <w:sz w:val="18"/>
          <w:szCs w:val="18"/>
        </w:rPr>
        <w:t xml:space="preserve">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Ohrid - Tirana - Podgorica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Podgorica - Kotor - Dubronik -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Veremos las antiguas murallas, la columna de Orlando, la torre de la ciudad, el palacio del rector y la iglesia de San Blas, el monasterio franciscano (entrada no incluida), la antigua farmacia. Luego continuaremos hacia la pequentilde;a ciudad de Medjugorje, donde se encuentra uno de los destinos más populares de peregrinos en Europa, el tercer sitio de apariciones de la Santísima Virgen María más importante de Europa, con más de 1 millón de visitantes al antilde;o. Medjugorje es una ciudad ubicada en la región de Herzegovina de la República de Bosnia y Herzegovina. Visitaremos La Colina de las Apariciones y la Iglesia Católica Santuario de la Reina de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ldquo;CIUDADES DE SPLIT Y TROGIRrdquo;: Al cruzar la frontera de Croacia nuestra primera parada será la ciudad de Split incluida en la lista del Patrimonio Cultural Mundial de la UNESCO desde 1979. En la antiguuml;edad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DíA13 Medjugorje  -  Mostar - Sarajevo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 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ldquo;LA CASCADA DE KRAVICErdquo;:</w:t>
      </w:r>
    </w:p>
    <w:p>
      <w:pPr>
        <w:jc w:val="both"/>
      </w:pPr>
      <w:r>
        <w:rPr>
          <w:rFonts w:ascii="Arial" w:hAnsi="Arial" w:eastAsia="Arial" w:cs="Arial"/>
          <w:sz w:val="18"/>
          <w:szCs w:val="18"/>
        </w:rPr>
        <w:t xml:space="preserve"> 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ldquo;CENA CON ESPECTáCULO DE DANZA FOLCLóRICA TRADICIONAL DE BOSNIArdquo;:</w:t>
      </w:r>
    </w:p>
    <w:p>
      <w:pPr>
        <w:jc w:val="both"/>
      </w:pPr>
      <w:r>
        <w:rPr>
          <w:rFonts w:ascii="Arial" w:hAnsi="Arial" w:eastAsia="Arial" w:cs="Arial"/>
          <w:sz w:val="18"/>
          <w:szCs w:val="18"/>
        </w:rPr>
        <w:t xml:space="preserve"> 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Sarajevo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espantilde;ol significa ldquo;La Ciudad Blancardquo;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ldquo;BARCO POR EL RíO DANUBIOrdquo;: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15Belgrado-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12,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4, 18, 23, 30  Julio: 2, 7, 14, 23, 28  Septiembre: 24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4, 6, 13, 20, 25</w:t>
            </w:r>
          </w:p>
        </w:tc>
        <w:tc>
          <w:tcPr>
            <w:tcW w:w="5000" w:type="pct"/>
          </w:tcPr>
          <w:p>
            <w:pPr/>
            <w:r>
              <w:rPr>
                <w:rFonts w:ascii="Arial" w:hAnsi="Arial" w:eastAsia="Arial" w:cs="Arial"/>
                <w:color w:val="000000"/>
                <w:sz w:val="18"/>
                <w:szCs w:val="18"/>
              </w:rPr>
              <w:t xml:space="preserve">$ 249</w:t>
            </w:r>
          </w:p>
        </w:tc>
      </w:tr>
      <w:tr>
        <w:trPr/>
        <w:tc>
          <w:tcPr>
            <w:tcW w:w="5000" w:type="pct"/>
          </w:tcPr>
          <w:p>
            <w:pPr/>
            <w:r>
              <w:rPr>
                <w:rFonts w:ascii="Arial" w:hAnsi="Arial" w:eastAsia="Arial" w:cs="Arial"/>
                <w:color w:val="000000"/>
                <w:sz w:val="18"/>
                <w:szCs w:val="18"/>
              </w:rPr>
              <w:t xml:space="preserve">Septiembre: 9</w:t>
            </w:r>
          </w:p>
        </w:tc>
        <w:tc>
          <w:tcPr>
            <w:tcW w:w="5000" w:type="pct"/>
          </w:tcPr>
          <w:p>
            <w:pPr/>
            <w:r>
              <w:rPr>
                <w:rFonts w:ascii="Arial" w:hAnsi="Arial" w:eastAsia="Arial" w:cs="Arial"/>
                <w:color w:val="000000"/>
                <w:sz w:val="18"/>
                <w:szCs w:val="18"/>
              </w:rPr>
              <w:t xml:space="preserve">$ 349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w:t>
            </w:r>
            <w:r>
              <w:rPr>
                <w:rFonts w:ascii="Arial" w:hAnsi="Arial" w:eastAsia="Arial" w:cs="Arial"/>
                <w:color w:val="000000"/>
                <w:sz w:val="18"/>
                <w:szCs w:val="18"/>
                <w:b w:val="1"/>
                <w:bCs w:val="1"/>
              </w:rPr>
              <w:t xml:space="preserve">áIS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w:t>
            </w:r>
            <w:r>
              <w:rPr>
                <w:rFonts w:ascii="Arial" w:hAnsi="Arial" w:eastAsia="Arial" w:cs="Arial"/>
                <w:color w:val="000000"/>
                <w:sz w:val="18"/>
                <w:szCs w:val="18"/>
              </w:rPr>
              <w:t xml:space="preserve">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Gold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Montenegro</w:t>
            </w:r>
          </w:p>
        </w:tc>
        <w:tc>
          <w:tcPr>
            <w:tcW w:w="5000" w:type="pct"/>
          </w:tcPr>
          <w:p>
            <w:pPr/>
            <w:r>
              <w:rPr>
                <w:rFonts w:ascii="Arial" w:hAnsi="Arial" w:eastAsia="Arial" w:cs="Arial"/>
                <w:color w:val="000000"/>
                <w:sz w:val="18"/>
                <w:szCs w:val="18"/>
              </w:rPr>
              <w:t xml:space="preserve">Podgorica</w:t>
            </w:r>
          </w:p>
        </w:tc>
        <w:tc>
          <w:tcPr>
            <w:tcW w:w="5000" w:type="pct"/>
          </w:tcPr>
          <w:p>
            <w:pPr/>
            <w:r>
              <w:rPr>
                <w:rFonts w:ascii="Arial" w:hAnsi="Arial" w:eastAsia="Arial" w:cs="Arial"/>
                <w:color w:val="000000"/>
                <w:sz w:val="18"/>
                <w:szCs w:val="18"/>
              </w:rPr>
              <w:t xml:space="preserve">Hotel Philia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Medjugorje</w:t>
            </w:r>
          </w:p>
        </w:tc>
        <w:tc>
          <w:tcPr>
            <w:tcW w:w="5000" w:type="pct"/>
          </w:tcPr>
          <w:p>
            <w:pPr/>
            <w:r>
              <w:rPr>
                <w:rFonts w:ascii="Arial" w:hAnsi="Arial" w:eastAsia="Arial" w:cs="Arial"/>
                <w:color w:val="000000"/>
                <w:sz w:val="18"/>
                <w:szCs w:val="18"/>
              </w:rPr>
              <w:t xml:space="preserve">Hotel Forest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Sarajevo</w:t>
            </w:r>
          </w:p>
        </w:tc>
        <w:tc>
          <w:tcPr>
            <w:tcW w:w="5000" w:type="pct"/>
          </w:tcPr>
          <w:p>
            <w:pPr/>
            <w:r>
              <w:rPr>
                <w:rFonts w:ascii="Arial" w:hAnsi="Arial" w:eastAsia="Arial" w:cs="Arial"/>
                <w:color w:val="000000"/>
                <w:sz w:val="18"/>
                <w:szCs w:val="18"/>
              </w:rPr>
              <w:t xml:space="preserve">Hotel Holiday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Sofia / Belgrado – México, en clase turista vía Europa.</w:t>
      </w:r>
    </w:p>
    <w:p>
      <w:pPr>
        <w:jc w:val="start"/>
      </w:pPr>
      <w:r>
        <w:rPr>
          <w:rFonts w:ascii="Arial" w:hAnsi="Arial" w:eastAsia="Arial" w:cs="Arial"/>
          <w:sz w:val="18"/>
          <w:szCs w:val="18"/>
        </w:rPr>
        <w:t xml:space="preserve">  ● 3 noches de alojamiento en Sofía. </w:t>
      </w:r>
    </w:p>
    <w:p>
      <w:pPr>
        <w:jc w:val="start"/>
      </w:pPr>
      <w:r>
        <w:rPr>
          <w:rFonts w:ascii="Arial" w:hAnsi="Arial" w:eastAsia="Arial" w:cs="Arial"/>
          <w:sz w:val="18"/>
          <w:szCs w:val="18"/>
        </w:rPr>
        <w:t xml:space="preserve">  ● 2 noches de alojamiento en Tesalónica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1 noche de alojamiento en Podgorica.</w:t>
      </w:r>
    </w:p>
    <w:p>
      <w:pPr>
        <w:jc w:val="start"/>
      </w:pPr>
      <w:r>
        <w:rPr>
          <w:rFonts w:ascii="Arial" w:hAnsi="Arial" w:eastAsia="Arial" w:cs="Arial"/>
          <w:sz w:val="18"/>
          <w:szCs w:val="18"/>
        </w:rPr>
        <w:t xml:space="preserve">  ● 2 noches de alojamiento en Medjugorje.</w:t>
      </w:r>
    </w:p>
    <w:p>
      <w:pPr>
        <w:jc w:val="start"/>
      </w:pPr>
      <w:r>
        <w:rPr>
          <w:rFonts w:ascii="Arial" w:hAnsi="Arial" w:eastAsia="Arial" w:cs="Arial"/>
          <w:sz w:val="18"/>
          <w:szCs w:val="18"/>
        </w:rPr>
        <w:t xml:space="preserve">  ● 1 noche de alojamiento en Sarajevo.</w:t>
      </w:r>
    </w:p>
    <w:p>
      <w:pPr>
        <w:jc w:val="start"/>
      </w:pPr>
      <w:r>
        <w:rPr>
          <w:rFonts w:ascii="Arial" w:hAnsi="Arial" w:eastAsia="Arial" w:cs="Arial"/>
          <w:sz w:val="18"/>
          <w:szCs w:val="18"/>
        </w:rPr>
        <w:t xml:space="preserve">  ● 1 noche de alojamiento en Belgrado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9AD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9C8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bif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2025-02-05T00:40:45-06:00</dcterms:created>
  <dcterms:modified xsi:type="dcterms:W3CDTF">2025-02-05T00:40:45-06:00</dcterms:modified>
</cp:coreProperties>
</file>

<file path=docProps/custom.xml><?xml version="1.0" encoding="utf-8"?>
<Properties xmlns="http://schemas.openxmlformats.org/officeDocument/2006/custom-properties" xmlns:vt="http://schemas.openxmlformats.org/officeDocument/2006/docPropsVTypes"/>
</file>