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Chino Plus Dubái</w:t>
      </w:r>
    </w:p>
    <w:p>
      <w:pPr>
        <w:jc w:val="start"/>
      </w:pPr>
      <w:r>
        <w:rPr>
          <w:rFonts w:ascii="Arial" w:hAnsi="Arial" w:eastAsia="Arial" w:cs="Arial"/>
          <w:sz w:val="22.5"/>
          <w:szCs w:val="22.5"/>
          <w:b w:val="1"/>
          <w:bCs w:val="1"/>
        </w:rPr>
        <w:t xml:space="preserve">MT-30195  </w:t>
      </w:r>
      <w:r>
        <w:rPr>
          <w:rFonts w:ascii="Arial" w:hAnsi="Arial" w:eastAsia="Arial" w:cs="Arial"/>
          <w:sz w:val="22.5"/>
          <w:szCs w:val="22.5"/>
        </w:rPr>
        <w:t xml:space="preserve">- Web: </w:t>
      </w:r>
      <w:hyperlink r:id="rId7" w:history="1">
        <w:r>
          <w:rPr>
            <w:color w:val="blue"/>
          </w:rPr>
          <w:t xml:space="preserve">https://viaje.mt/okzdl</w:t>
        </w:r>
      </w:hyperlink>
    </w:p>
    <w:p>
      <w:pPr>
        <w:jc w:val="start"/>
      </w:pPr>
      <w:r>
        <w:rPr>
          <w:rFonts w:ascii="Arial" w:hAnsi="Arial" w:eastAsia="Arial" w:cs="Arial"/>
          <w:sz w:val="22.5"/>
          <w:szCs w:val="22.5"/>
          <w:b w:val="1"/>
          <w:bCs w:val="1"/>
        </w:rPr>
        <w:t xml:space="preserve">12 días y 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13</w:t>
            </w:r>
          </w:p>
          <w:p>
            <w:pPr>
              <w:jc w:val="start"/>
              <w:spacing w:before="0" w:after="0" w:line="24" w:lineRule="auto"/>
            </w:pPr>
          </w:p>
          <w:p>
            <w:pPr>
              <w:jc w:val="start"/>
            </w:pPr>
            <w:r>
              <w:rPr>
                <w:rFonts w:ascii="Arial" w:hAnsi="Arial" w:eastAsia="Arial" w:cs="Arial"/>
                <w:sz w:val="18"/>
                <w:szCs w:val="18"/>
              </w:rPr>
              <w:t xml:space="preserve">Mayo:  19</w:t>
            </w:r>
          </w:p>
          <w:p>
            <w:pPr>
              <w:jc w:val="start"/>
              <w:spacing w:before="0" w:after="0" w:line="24" w:lineRule="auto"/>
            </w:pPr>
          </w:p>
          <w:p>
            <w:pPr>
              <w:jc w:val="start"/>
            </w:pPr>
            <w:r>
              <w:rPr>
                <w:rFonts w:ascii="Arial" w:hAnsi="Arial" w:eastAsia="Arial" w:cs="Arial"/>
                <w:sz w:val="18"/>
                <w:szCs w:val="18"/>
              </w:rPr>
              <w:t xml:space="preserve">Junio:  17</w:t>
            </w:r>
          </w:p>
          <w:p>
            <w:pPr>
              <w:jc w:val="start"/>
              <w:spacing w:before="0" w:after="0" w:line="24" w:lineRule="auto"/>
            </w:pPr>
          </w:p>
          <w:p>
            <w:pPr>
              <w:jc w:val="start"/>
            </w:pPr>
            <w:r>
              <w:rPr>
                <w:rFonts w:ascii="Arial" w:hAnsi="Arial" w:eastAsia="Arial" w:cs="Arial"/>
                <w:sz w:val="18"/>
                <w:szCs w:val="18"/>
              </w:rPr>
              <w:t xml:space="preserve">Julio:  17</w:t>
            </w:r>
          </w:p>
          <w:p>
            <w:pPr>
              <w:jc w:val="start"/>
              <w:spacing w:before="0" w:after="0" w:line="24" w:lineRule="auto"/>
            </w:pPr>
          </w:p>
          <w:p>
            <w:pPr>
              <w:jc w:val="start"/>
            </w:pPr>
            <w:r>
              <w:rPr>
                <w:rFonts w:ascii="Arial" w:hAnsi="Arial" w:eastAsia="Arial" w:cs="Arial"/>
                <w:sz w:val="18"/>
                <w:szCs w:val="18"/>
              </w:rPr>
              <w:t xml:space="preserve">Agosto:  04</w:t>
            </w:r>
          </w:p>
          <w:p>
            <w:pPr>
              <w:jc w:val="start"/>
              <w:spacing w:before="0" w:after="0" w:line="24" w:lineRule="auto"/>
            </w:pPr>
          </w:p>
          <w:p>
            <w:pPr>
              <w:jc w:val="start"/>
            </w:pPr>
            <w:r>
              <w:rPr>
                <w:rFonts w:ascii="Arial" w:hAnsi="Arial" w:eastAsia="Arial" w:cs="Arial"/>
                <w:sz w:val="18"/>
                <w:szCs w:val="18"/>
              </w:rPr>
              <w:t xml:space="preserve">Septiembre: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Dubái y tiempo de espera para abordar vuelo con destino a Beijing. Llegada al aeropuerto internacional de Beijing. Capital de la Republica China.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ldquo;La Ciudad Prohibidardquo;,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al Taller de Clonisone ( una artesania tipica de Beijing) y excursion a La Gran Muralla China ( Paso Juyongguan), una de las obras humanas mas antiguas y grandiosas del mundo, con una distancia de 70km de la ciudad de Beijing. Almuerzo. Por la tarde, visita al Parque Olimpico para tomar fotos con los principales estadios de las Olimpiadas 2008 (sin entrar a los estadios): tales como el Nido (estadio principal de Los Juegos Olimpicos) y el Cubo de Agua (estadio de natacion). Antes de regresar al hotel, hacemos las compras en la Tienda de la Seda. Por la noche posibilidad de realizar la visita opcional (no incluida  -  con costo adicional) Show de Acrobacia.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BEIJING 🚌 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Manantilde;a libre. Posibilidad de realizar la visita opcional (no incluida  -  con costo adicional) Tour por Hutong (el casco viejo) y el Templo de Lamas. A la hora indicada, traslado a la estación y tren de alta velocidad a Xirsquo;an ,ciudad antigua de 3.000 antilde;os, sirvió como capital de 11 dinastías, y se destaca por haber sido el punto de partida de la famosa ldquo;Ruta de la Sedardquo;.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tamantilde;o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Por la noche Sugerimos realizar (con costo adicional) Espectáculo Cultural de la dinastía Tang.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08XIrsquo;AN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Xiacute;an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visitando al Jardín Yuyuan, el Barrio Antiguo ldquo;Cheng Huang Miaordquo;, la Calle Nanjing, el malecón (The Bund) y una Casa del Te Chino. Almuerzo incluido. Por la noche Sugerimos realizar opcionalmente (con costo adicional) crucero por el Rio Huangpu. A la hora indicada traslado al aeropuerto para abordar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10SHANGHAI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Dubái. Llegada al Aeropuerto Internacional de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visita opcional (con costo adicional) ldquo;DUBáI CLáSICO y MODERNOrdquo;.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no se permite entrar sin reservación, luego vivista a Emirates Mall donde está la pista del Ski (No incluye la entrada) Ski Emirates Mall es una espacio de aventura dentro del Mall y hay aparte de la pista de esquí para los mayores, dispone de una zona especial para los más pequentilde;os que es espectacular. Terminamos nuestro recorrido con entrada a Dubai Mall para ver y sacar fotos enfrente de Burj Khalifa el edificio más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Dubái Creek Golf Club, que se asemeja a unas velas de barco. Cena buffet incluido.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la visita opcional (con costo adicional) SAFARI 4X4 SIN COMIDA: Los land los recogerán para un excitante trayecto por las fantásticas altas dunas, con posibilidad de realizar sandboard. Nos dirigiremos a nuestro campamento en el desierto donde tendremos la oportunidad de montar un camello. Por la noche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13  Junio: 17  Julio: 17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19  Agosto: 4  Septiembre: 10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Beijing New Otani Changfugong</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 Grand Park Hotel</w:t>
            </w:r>
          </w:p>
        </w:tc>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Shanghaı Jın Jıang Tower</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MD Hotel - By Gewan</w:t>
            </w:r>
          </w:p>
        </w:tc>
        <w:tc>
          <w:tcPr>
            <w:tcW w:w="5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Arabes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Shanghái / Dubái – México en clase turista.</w:t>
      </w:r>
    </w:p>
    <w:p>
      <w:pPr>
        <w:jc w:val="start"/>
      </w:pPr>
      <w:r>
        <w:rPr>
          <w:rFonts w:ascii="Arial" w:hAnsi="Arial" w:eastAsia="Arial" w:cs="Arial"/>
          <w:sz w:val="18"/>
          <w:szCs w:val="18"/>
        </w:rPr>
        <w:t xml:space="preserve">  ● Boleto de avión Xi´an -  Shanghái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 </w:t>
      </w:r>
    </w:p>
    <w:p>
      <w:pPr>
        <w:jc w:val="start"/>
      </w:pPr>
      <w:r>
        <w:rPr>
          <w:rFonts w:ascii="Arial" w:hAnsi="Arial" w:eastAsia="Arial" w:cs="Arial"/>
          <w:sz w:val="18"/>
          <w:szCs w:val="18"/>
        </w:rPr>
        <w:t xml:space="preserve">  ● 1 noche de alojamiento en Shanghái.</w:t>
      </w:r>
    </w:p>
    <w:p>
      <w:pPr>
        <w:jc w:val="start"/>
      </w:pPr>
      <w:r>
        <w:rPr>
          <w:rFonts w:ascii="Arial" w:hAnsi="Arial" w:eastAsia="Arial" w:cs="Arial"/>
          <w:sz w:val="18"/>
          <w:szCs w:val="18"/>
        </w:rPr>
        <w:t xml:space="preserve">  ● 2 noches de alojamiento en Dubái.</w:t>
      </w:r>
    </w:p>
    <w:p>
      <w:pPr>
        <w:jc w:val="start"/>
      </w:pPr>
      <w:r>
        <w:rPr>
          <w:rFonts w:ascii="Arial" w:hAnsi="Arial" w:eastAsia="Arial" w:cs="Arial"/>
          <w:sz w:val="18"/>
          <w:szCs w:val="18"/>
        </w:rPr>
        <w:t xml:space="preserve">  ● Tren de alta velocidad Beijing/Xi’an en clase turista.</w:t>
      </w:r>
    </w:p>
    <w:p>
      <w:pPr>
        <w:jc w:val="start"/>
      </w:pPr>
      <w:r>
        <w:rPr>
          <w:rFonts w:ascii="Arial" w:hAnsi="Arial" w:eastAsia="Arial" w:cs="Arial"/>
          <w:sz w:val="18"/>
          <w:szCs w:val="18"/>
        </w:rPr>
        <w:t xml:space="preserve">  ● 4 almuerzos incluidos en restaurante local.</w:t>
      </w:r>
    </w:p>
    <w:p>
      <w:pPr>
        <w:jc w:val="start"/>
      </w:pPr>
      <w:r>
        <w:rPr>
          <w:rFonts w:ascii="Arial" w:hAnsi="Arial" w:eastAsia="Arial" w:cs="Arial"/>
          <w:sz w:val="18"/>
          <w:szCs w:val="18"/>
        </w:rPr>
        <w:t xml:space="preserve">  ● 1 masaje de pies en Beijing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guía: 04 usd por pasajero por día.</w:t>
      </w:r>
    </w:p>
    <w:p>
      <w:pPr>
        <w:jc w:val="start"/>
      </w:pPr>
      <w:r>
        <w:rPr>
          <w:rFonts w:ascii="Arial" w:hAnsi="Arial" w:eastAsia="Arial" w:cs="Arial"/>
          <w:sz w:val="18"/>
          <w:szCs w:val="18"/>
        </w:rPr>
        <w:t xml:space="preserve">  ● Propinas Chofer: 02 usd por pasajero por día.</w:t>
      </w:r>
    </w:p>
    <w:p>
      <w:pPr>
        <w:jc w:val="start"/>
      </w:pPr>
      <w:r>
        <w:rPr>
          <w:rFonts w:ascii="Arial" w:hAnsi="Arial" w:eastAsia="Arial" w:cs="Arial"/>
          <w:sz w:val="18"/>
          <w:szCs w:val="18"/>
        </w:rPr>
        <w:t xml:space="preserve">  ● Propinas maletero de hotel: 01 usd por pasajero por vez.</w:t>
      </w:r>
    </w:p>
    <w:p>
      <w:pPr>
        <w:jc w:val="start"/>
      </w:pPr>
      <w:r>
        <w:rPr>
          <w:rFonts w:ascii="Arial" w:hAnsi="Arial" w:eastAsia="Arial" w:cs="Arial"/>
          <w:sz w:val="18"/>
          <w:szCs w:val="18"/>
        </w:rPr>
        <w:t xml:space="preserve">  ● Propinas en Dubái: 20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Masajista de pies: 04usd por pasajero por vez.</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documentos:1. Formulario online de solicitud de visa y el comprobante de cita impresos, que pueden obtener en el siguiente enlace:</w:t>
      </w:r>
      <w:hyperlink r:id="rId11" w:history="1">
        <w:r>
          <w:rPr/>
          <w:t xml:space="preserve">http://mx.china-embassy.gov.cn/esp/LSFW/</w:t>
        </w:r>
      </w:hyperlink>
      <w:r>
        <w:rPr>
          <w:rFonts w:ascii="Arial" w:hAnsi="Arial" w:eastAsia="Arial" w:cs="Arial"/>
          <w:sz w:val="18"/>
          <w:szCs w:val="18"/>
        </w:rPr>
        <w:t xml:space="preserve">2. Pasaporte original vigente MINIMO por 6 meses con espacio de 2 hojas libres, y una fotocopia de la página de sus datos.3. 02 fotografías recientes a color, tamaño pasaporte con fondo blanco.4. Itinerario, reservas de boletos aéreos de ida y vuelta y reserva de hotel.5. El costo aproximado de la visa es de $700.00 mxn y en caso de requerirla urgente el costo aproximado es de $1000.00 mxn*Estos requisitos aplican únicamente para Mexicanos, en caso de ser de otra nacionalidad consultar directamente con su embajada.</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F37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34B6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kzd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mx.china-embassy.gov.cn/esp/LSFW/"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2025-02-04T17:22:58-06:00</dcterms:created>
  <dcterms:modified xsi:type="dcterms:W3CDTF">2025-02-04T17:22:58-06:00</dcterms:modified>
</cp:coreProperties>
</file>

<file path=docProps/custom.xml><?xml version="1.0" encoding="utf-8"?>
<Properties xmlns="http://schemas.openxmlformats.org/officeDocument/2006/custom-properties" xmlns:vt="http://schemas.openxmlformats.org/officeDocument/2006/docPropsVTypes"/>
</file>