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Primavera</w:t>
      </w:r>
    </w:p>
    <w:p>
      <w:pPr>
        <w:jc w:val="start"/>
      </w:pPr>
      <w:r>
        <w:rPr>
          <w:rFonts w:ascii="Arial" w:hAnsi="Arial" w:eastAsia="Arial" w:cs="Arial"/>
          <w:sz w:val="22.5"/>
          <w:szCs w:val="22.5"/>
          <w:b w:val="1"/>
          <w:bCs w:val="1"/>
        </w:rPr>
        <w:t xml:space="preserve">MT-30201  </w:t>
      </w:r>
      <w:r>
        <w:rPr>
          <w:rFonts w:ascii="Arial" w:hAnsi="Arial" w:eastAsia="Arial" w:cs="Arial"/>
          <w:sz w:val="22.5"/>
          <w:szCs w:val="22.5"/>
        </w:rPr>
        <w:t xml:space="preserve">- Web: </w:t>
      </w:r>
      <w:hyperlink r:id="rId7" w:history="1">
        <w:r>
          <w:rPr>
            <w:color w:val="blue"/>
          </w:rPr>
          <w:t xml:space="preserve">https://viaje.mt/rgrgp</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NARITA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espantilde;ola,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 </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iquest;Sabíais que es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KYOTO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 </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 </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ldquo;DIA COMPLETO EN KYOTOrdquo;: Donde conoceremos</w:t>
      </w:r>
    </w:p>
    <w:p>
      <w:pPr>
        <w:jc w:val="both"/>
      </w:pPr>
      <w:r>
        <w:rPr>
          <w:rFonts w:ascii="Arial" w:hAnsi="Arial" w:eastAsia="Arial" w:cs="Arial"/>
          <w:sz w:val="18"/>
          <w:szCs w:val="18"/>
        </w:rPr>
        <w:t xml:space="preserve">Vístase con un kimono tradicional para disfrutar de tu japonesa al 100%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 </w:t>
      </w:r>
    </w:p>
    <w:p>
      <w:pPr>
        <w:jc w:val="both"/>
      </w:pPr>
      <w:r>
        <w:rPr>
          <w:rFonts w:ascii="Arial" w:hAnsi="Arial" w:eastAsia="Arial" w:cs="Arial"/>
          <w:sz w:val="18"/>
          <w:szCs w:val="18"/>
        </w:rPr>
        <w:t xml:space="preserve">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  </w:t>
      </w:r>
    </w:p>
    <w:p>
      <w:pPr>
        <w:jc w:val="both"/>
      </w:pPr>
      <w:r>
        <w:rPr>
          <w:rFonts w:ascii="Arial" w:hAnsi="Arial" w:eastAsia="Arial" w:cs="Arial"/>
          <w:sz w:val="18"/>
          <w:szCs w:val="18"/>
        </w:rPr>
        <w:t xml:space="preserve">No terminaremos el día sin disfrutar de uno de los espectáculos más característicos de Japón, quot;ceremonia de tequot;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ldquo;DIA COMPLETO EN OSAKArdquo;</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 </w:t>
      </w:r>
    </w:p>
    <w:p>
      <w:pPr>
        <w:jc w:val="both"/>
      </w:pPr>
      <w:r>
        <w:rPr>
          <w:rFonts w:ascii="Arial" w:hAnsi="Arial" w:eastAsia="Arial" w:cs="Arial"/>
          <w:sz w:val="18"/>
          <w:szCs w:val="18"/>
        </w:rPr>
        <w:t xml:space="preserve">iquest;Te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 </w:t>
      </w:r>
    </w:p>
    <w:p>
      <w:pPr>
        <w:jc w:val="both"/>
      </w:pPr>
      <w:r>
        <w:rPr>
          <w:rFonts w:ascii="Arial" w:hAnsi="Arial" w:eastAsia="Arial" w:cs="Arial"/>
          <w:sz w:val="18"/>
          <w:szCs w:val="18"/>
        </w:rPr>
        <w:t xml:space="preserve">Siéntase como un guerrero samurai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 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Opcional 2 (no incluida con costo adicional). quot;ENTRADA A LOS ESTUDIOS UNIVERSALquot;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acompantilde;ados de guía de habla espantilde;ola para poner rumbo con destino a Tokio, a la llegada, traslado al hotel. Dia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NARITA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$ 399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1B1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852F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grg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2025-01-18T11:29:05-06:00</dcterms:created>
  <dcterms:modified xsi:type="dcterms:W3CDTF">2025-01-18T11:29:05-06:00</dcterms:modified>
</cp:coreProperties>
</file>

<file path=docProps/custom.xml><?xml version="1.0" encoding="utf-8"?>
<Properties xmlns="http://schemas.openxmlformats.org/officeDocument/2006/custom-properties" xmlns:vt="http://schemas.openxmlformats.org/officeDocument/2006/docPropsVTypes"/>
</file>