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Japón y China, un Sueño Oriental 2026</w:t>
      </w:r>
    </w:p>
    <w:p>
      <w:pPr>
        <w:jc w:val="start"/>
      </w:pPr>
      <w:r>
        <w:rPr>
          <w:rFonts w:ascii="Arial" w:hAnsi="Arial" w:eastAsia="Arial" w:cs="Arial"/>
          <w:sz w:val="22.5"/>
          <w:szCs w:val="22.5"/>
          <w:b w:val="1"/>
          <w:bCs w:val="1"/>
        </w:rPr>
        <w:t xml:space="preserve">MT-30245  </w:t>
      </w:r>
      <w:r>
        <w:rPr>
          <w:rFonts w:ascii="Arial" w:hAnsi="Arial" w:eastAsia="Arial" w:cs="Arial"/>
          <w:sz w:val="22.5"/>
          <w:szCs w:val="22.5"/>
        </w:rPr>
        <w:t xml:space="preserve">- Web: </w:t>
      </w:r>
      <w:hyperlink r:id="rId7" w:history="1">
        <w:r>
          <w:rPr>
            <w:color w:val="blue"/>
          </w:rPr>
          <w:t xml:space="preserve">https://viaje.mt/FZec0</w:t>
        </w:r>
      </w:hyperlink>
    </w:p>
    <w:p>
      <w:pPr>
        <w:jc w:val="start"/>
      </w:pPr>
      <w:r>
        <w:rPr>
          <w:rFonts w:ascii="Arial" w:hAnsi="Arial" w:eastAsia="Arial" w:cs="Arial"/>
          <w:sz w:val="22.5"/>
          <w:szCs w:val="22.5"/>
          <w:b w:val="1"/>
          <w:bCs w:val="1"/>
        </w:rPr>
        <w:t xml:space="preserve">16 días y 14 noches</w:t>
      </w:r>
    </w:p>
    <w:p>
      <w:pPr>
        <w:jc w:val="start"/>
      </w:pPr>
    </w:p>
    <w:p>
      <w:pPr>
        <w:jc w:val="center"/>
        <w:spacing w:before="450"/>
      </w:pPr>
      <w:r>
        <w:rPr>
          <w:rFonts w:ascii="Arial" w:hAnsi="Arial" w:eastAsia="Arial" w:cs="Arial"/>
          <w:sz w:val="33"/>
          <w:szCs w:val="33"/>
        </w:rPr>
        <w:t xml:space="preserve">Desde $2799 </w:t>
      </w:r>
      <w:r>
        <w:rPr>
          <w:rFonts w:ascii="Arial" w:hAnsi="Arial" w:eastAsia="Arial" w:cs="Arial"/>
          <w:sz w:val="25.5"/>
          <w:szCs w:val="25.5"/>
          <w:vertAlign w:val="superscript"/>
        </w:rPr>
        <w:t xml:space="preserve">USD</w:t>
      </w:r>
      <w:r>
        <w:rPr>
          <w:rFonts w:ascii="Arial" w:hAnsi="Arial" w:eastAsia="Arial" w:cs="Arial"/>
          <w:sz w:val="33"/>
          <w:szCs w:val="33"/>
        </w:rPr>
        <w:t xml:space="preserve"> | DBL + 999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1.368330464716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Febrero:  05Marzo:  15,  22Abril:  23Mayo:  04,  15Junio:  01</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Japon, China.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Tokio, Osaka, Beijing, Xi'an, Shanghai.</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TOKIO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abordar vuelo con destino a Narita.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TOKIO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recepción en el aeropuerto de Tokio.A la llegada, realizaremos un tour panorámico de Tokyo.Comenzaremos el día por el encantador barrio de Asakusa para descubrir algunos lugares más destacados, Visitaremos la puerta Kaminarimon, pasaremos por la calle Nakamise, veremos el templo Sensoji y el santuario Asakusa. A continuación pasaremos a Shibuya que es el cruce más transitado del mundo, aquí observaremos la estatua del distrito Hachiko. Llegada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En la tarde, sugerimos realizar el tour opcional (no incluida – con costo adicional) TOKIO CON METRO.Visitaremos la zona de GINZA ;es uno de los barrios más lujosos y emblemáticos de Tokio, Japón. Es famoso por sus tiendas de alta gama, restaurantes exclusivos y una vibrante vida urbana.Y despues vamos a visitar el barrio ded HARJIKU ; es una de las zonas más vibrantes y juveniles de Tokio, famosa por su moda excéntrica, cultura pop y ambiente dinámico.Al final visiteramos el barrio de SHINJIKU ;Es conocido por su vida nocturna, enormes rascacielos, centros comerciales, entretenimiento.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TOKIO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el tour opcional (no incluida – con costo adicional) MONTE FUJI, OSHINO HAKKAI Y GOTEMBA PREMIUM OUTLET. Monte Fuji, conocido como Fujiyama, con 3776 metros de altitud, es el símbolo de Japón. Pueblo de Oshino Hakkai fue declarado en 1934 monumento natural de Japón, en 1985 fue elegido entre los cien mejores paisajes acuáticos de Japón y en 2013 declarado Patrimonio Mundial junto al monte Fuji bajo el criterio de lugar sagrado y fuente de inspiració artística. Terminaremos nuestro día en el outlet mas grande de Tokyo, Gotemba Premium Outlet. Regreso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TOKIO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visita opcional (no incluida con costo adicional: “KAMAKURA Y YOKOHAMA” En la cual visitaremos Kamakura, la ciudad histórica más antigua de Tokio. Kamakura es donde se estableció por primera vez el sistema de shogunato. Comenzamos nuestra visita en el Templo Kotoku, un templo budista del linaje Jodo- shu. Este templo es famoso por la Gran Estatua de Buda de Kamakura, uno de los símbolos más conocidos de Japón. También exploraremos el Templo de Tsurugaoka Hachimangu, uno de los santuarios sintoístas más importantes del país, caminaremos por la calle Komachi-dori para experimentar la diversidad étnica de la ciudad. Luego, nos dirigiremos a Yokohama, una de las tres grandes ciudades de Japón, don una población de 3,7 millones. Aquí visitamos Chinatown de Yokohama, el barrio chino más grande de Japón, con más de 160 años de historia. Al final de nuestro tour, tendremos tiempo libre en el distrito de Motomachi, la calle más central de la ciudad.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TOKIO - OSAKA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salida hacia Osaka En Shinkansen. Realizaremos un recorrido panorámico por la ciudad. Osaka, la segunda ciudad más grande de Japón con 17 millones de habitantes. Visitaremos el Castillo de Osaka, construido en el siglo XVI y uno de los ejemplos más bellos de la arquitectura japonesa. Traslado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sugerimos realizar la visita opcional (no incluida, con costo adicional) “OSAKA CON METRO”. Visitaremos la zona Shinsaibashi, que antiguamente era un distrito teatral y hoy se caracteriza por su atmósfera excéntrica y sus grandes letreros luminosos, siendo un centro pupular de vida nocturna. Realizaremos un paseo en barco por le canal Dotonbori, uno de los seis canales formados por el río Ota. Después del paseo en barco, degustaremos Tkoyaki, un popular bocadillo callejero de Osaka.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OSAKA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el tour opcional (no incluida – con costo adicional) KIOTO. Visitaremos El Kinkaku-ji, probablemente el templo más famoso de Japón. Este templo está considerado Patrimonio de la Humanidad por la UNESCO. Kinkaku-ji es conocido como “el Pabellón Dorado” por una razón muy especial: sus dos plantas superiores están cubiertas de pan de oro. Su brillante superficie se refleja en el “lago del espejo”. Pasaremos por Arashiyama, desde donde caminaremos hacia el bosque de bambú, una de las zonas naturales de Kioto. Veremos El Santuario Fushimi Inari, considerado como una de las principales atracciones turísticas de Japón. En el santuario Fushimi Inari, hay un sendero rojo y naranja que está compuesto de miles de puertas torii. Este camino se extiende y serpentea a lo largo de la montaña, filtrando la luz del sol que se va reflejando en ti mientras avanzas. Terminaremos nuestro dia al Templo de Kyomizu-dera, su nombre se traduce literalmente como “Templo de agua pura”, fue fundado en el año 780. Sus estructuras actuales se erigieron en 1633. Originalmente, se asoció con una de las escuelas más antiguas del budismo japonés.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OSAKA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 Sugerimos realizar la siguiente visita opcional (no incluida – con costo adicional) “WAKAYAMA”Senjojiki Situada en la Ciudad de Shirahama, Senjojiki es una pintiresca formación de rocas en la misma costa del Océano Pácifico. Senjojiki significa “1000 alfombras de tatami”. De verdad, sus capas parecen alfombras de tatami puestas una sobre la otra formando una mezeta llana piedra arenisca blanca y suave que entra en el Océano Pacífico desde la punta del Cabo Setozaki. Miles de años las olas ásperas han esculpido un paisaje magnífico que hoy día se ha convertido en un lugar favoritos de paseos peatonales tanto para la gente local como para los turistas de todo el mundo. Por su belleza esa costa está designada Lugar Nacional de Belleza Natural bajo el nombre de “EngetsuIsland (Takashima)・ Senjojiki・ Sandanbeki”Kuroshio Market Mira en vivo el show de corte de atún (cada día a las 12:30) Disfrute de las bolas de arroz con marizcos (se pagan aparte)Visita a la Fábrica de Cerveza Umeshu amp; Experiencia de tocar con las manos propias. Visita a una fábrica de producción de umeshu (vino tradicional de ciruelas). Prueba de hacer tu propio umeshu.Haz fotos estupendas en un jardín japonez de 1,000 metros cuadrados.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OSAKA - BEIJING</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Sugerimos realizar el tour opcional (no incluida – con costo adicional)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NARA Y KOBE. En Nara visitaremos El Todai-ji, un destacado templo budista de gran importancia histórica. Al entrar por la imponente puerta Nandaimon, os quedaréis impresionados por la estatua del Gran Buda de Nara, una gigantesca escultura de bronce que domina la sala principal del templo. Después de maravillarnos con Todai-ji, daremos un agradable paseo hasta el mundialmente famoso parque de Nara. Aquí veremos a los amigables ciervos que deambulan libremente por el parque. Podréis alimentarlos y tomaros fotografías con ellos. Terminaremos nuestro dia en la ciudad Kobe donde veremos el centro comercial Kobe Harborland Umie. A la hora indicada traslado al aeropuerto para abordar vuelo con destino a Beijing. Llegada a Beijing.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BEIJING</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Visitaremos: La Plaza Tian An Men, una de las mayores del mundo, el Palacio Imperial, conocido como “La Ciudad Prohibida”, el Templo del Cielo, obra construida en 1420 con una superficie de 267 hectáreas y un Taller de Perlas. Almuerzo (delicioso Pato Laqueado). Antes de regresar al hotel, tomaremos un masaje de pies para aliviar el cansancio del viaje. Regreso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BEIJING</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al Taller de Clonisone ( una artesanía típica de Beijing) y excursión a La Gran Muralla China ( Paso Juyongguan), una de las obras humanas más antiguas y grandiosas del mundo, con una distancia de 70km de la ciudad de Beijing. Almuerzo. Por la tarde, visita al Parque Olímpico para tomar fotos con los principales estadios de las Olimpiadas 2008 (sin entrar a los estadios): tales como el Nido (estadio principal de Los Juegos Olímpicos) y el Cubo de Agua (estadio de natación). Antes de regresar al hotel, hacemos las compras en la Tienda de la Seda. Traslado al hotel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BEIJING🚆 XI AN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Mañana libre. Posibilidad de realizar la visita opcional (no incluida – con costo adicional) TOUR POR HUTONG (el casco viejo) Y EL TEMPLO DE LAMAS. A la hora indicada, traslado a la estación y tren de alta velocidad a Xi’an ,ciudad antigua de 3.000 años, sirvió como capital de 11 dinastías, y se destaca por haber sido el punto de partida de la famosa “Ruta de la Seda”. Traslado al hotel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XI AN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Visitaremos el famoso Museo de Guerreros y Corceles en el que se guardan más de 6.000 figuras en terracota a tamaño natural, que representan un gran ejército de guerreros, corceles y carros de guerra que custodiaba la tumba del emperador Qin. Visitamos también el Taller de Terracota donde podemos conocer el proceso de la elaboración de las Figuras de Terracota. Almuerzo. Por la tarde visitaremos la Plaza de la Gran Pagoda de la Oca Salvaje y el Barrio musulmán. Por la noche Sugerimos realizar (no incluida – con costo adicional) ESPECTÁCULO CULTURAL DE LA DINASTÍA TANG. Regreso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XI AN ✈ SHANGHAI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Traslado al aeropuerto de Xi an para tomar vuelo con destino a Shanghái, uno de los municipios directamente subordinados al Poder Central, cuenta con más de 25 millones de habitantes, es el mayor puerto, centro comercial y la metrópoli más internacional de China. Llegada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SHANGHAI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Tour de día completo con almuerzo, visitando al Jardín Yuyuan, el Barrio Antiguo “Cheng Huang Miao”, el Malecon, la Calle Nangjing, la Plaza del Pueblo y una Casa del Te Chino. Por la noche Sugerimos realizar tour opcional (no incluida – con costo adicional) CRUCERO NOCTURNO POR EL RIO HUANGPU. El Río Huangpu, un símbolo de Shanghai, divide Shanghai en dos partes: la parte Puxi y la parte Pudong. Durante el crucero nocturno por el Río Huangpu, podemos experimentar perfectamente el pasado, el presente y el futuro de Shanghai. El Malecon (The Bund), situado a orillas del Río Huangpu en la parte Puxi, es un barrio histórico y cultural chino. Desde 1844, el Bund ha sido clasificado como una concesión británica. En el Bund se encuentran 52 edificios de diferentes estilos, conocidos como el Grupo de exposiciones de arquitectura universal. En el otro lado del Río Huangpu, se encuentra la Zona Financiera Lujiazui de la parte Pudong, conocida como “Manhattan Oriental”. Hay muchísimos rascacielos modernos como la Torre de Televisión, la Torre de Grand Hyatt, la Torre Shanghai Centre, ect… El Bund y la Zona Lujiazui, brillantemente iluminados por la noche, es sin duda una vista impresionante e inolvidable para cualquiera.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SHANGHAI ✈ TOKIO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Posibilidad de realizar la visita opcional (no incluida – con costo adicional) SUBIDA A LA TORRE JINMIAO DE + AREA FINANCIERA EN PUDONG + TIANZIFANG + BARRIO XINTIANDJ + CONCESION FRANCESA + ALMUERZO. A la hora indicada traslado al aeropuerto para abordar vuelo con destino a Tokio. Llegada al aeropuerto de Tokio. Traslado al hotel.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TOKIO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para abordar vuelo con destino a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-ESTE ITINERARIO PUEDE SUFRIR MODIFICACIONES POR CONDICIONES DE CARRETERAS, CLIMA, OTROS ASPECTOS NO PREVISIBLES O DISPONIBILIDAD AL MOMENTO DE RESERVAR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ORDEN DE LOS SERVICIOS PUEDE CAMBIAR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ESTE PROGRAMA OPERA CON UN MINÍMO DE 10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$ 2799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$ 3599</w:t>
            </w:r>
          </w:p>
        </w:tc>
      </w:tr>
      <w:tr>
        <w:trPr/>
        <w:tc>
          <w:tcPr>
            <w:tcW w:w="5000" w:type="pct"/>
          </w:tcPr>
          <w:p>
            <w:pPr/>
            <w:r>
              <w:rPr>
                <w:rFonts w:ascii="Arial" w:hAnsi="Arial" w:eastAsia="Arial" w:cs="Arial"/>
                <w:color w:val="000000"/>
                <w:sz w:val="18"/>
                <w:szCs w:val="18"/>
              </w:rPr>
              <w:t xml:space="preserve">Menor</w:t>
            </w:r>
          </w:p>
        </w:tc>
        <w:tc>
          <w:tcPr>
            <w:tcW w:w="5000" w:type="pct"/>
          </w:tcPr>
          <w:p>
            <w:pPr/>
            <w:r>
              <w:rPr>
                <w:rFonts w:ascii="Arial" w:hAnsi="Arial" w:eastAsia="Arial" w:cs="Arial"/>
                <w:color w:val="000000"/>
                <w:sz w:val="18"/>
                <w:szCs w:val="18"/>
              </w:rPr>
              <w:t xml:space="preserve">$ 2799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$ 999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Marzo: 15  Abril: 23</w:t>
            </w:r>
          </w:p>
        </w:tc>
        <w:tc>
          <w:tcPr>
            <w:tcW w:w="5000" w:type="pct"/>
          </w:tcPr>
          <w:p>
            <w:pPr/>
            <w:r>
              <w:rPr>
                <w:rFonts w:ascii="Arial" w:hAnsi="Arial" w:eastAsia="Arial" w:cs="Arial"/>
                <w:color w:val="000000"/>
                <w:sz w:val="18"/>
                <w:szCs w:val="18"/>
              </w:rPr>
              <w:t xml:space="preserve">$ 199</w:t>
            </w:r>
          </w:p>
        </w:tc>
      </w:tr>
      <w:tr>
        <w:trPr/>
        <w:tc>
          <w:tcPr>
            <w:tcW w:w="5000" w:type="pct"/>
          </w:tcPr>
          <w:p>
            <w:pPr/>
            <w:r>
              <w:rPr>
                <w:rFonts w:ascii="Arial" w:hAnsi="Arial" w:eastAsia="Arial" w:cs="Arial"/>
                <w:color w:val="000000"/>
                <w:sz w:val="18"/>
                <w:szCs w:val="18"/>
              </w:rPr>
              <w:t xml:space="preserve">Mayo: 4</w:t>
            </w:r>
          </w:p>
        </w:tc>
        <w:tc>
          <w:tcPr>
            <w:tcW w:w="5000" w:type="pct"/>
          </w:tcPr>
          <w:p>
            <w:pPr/>
            <w:r>
              <w:rPr>
                <w:rFonts w:ascii="Arial" w:hAnsi="Arial" w:eastAsia="Arial" w:cs="Arial"/>
                <w:color w:val="000000"/>
                <w:sz w:val="18"/>
                <w:szCs w:val="18"/>
              </w:rPr>
              <w:t xml:space="preserve">$ 299</w:t>
            </w:r>
          </w:p>
        </w:tc>
      </w:tr>
      <w:tr>
        <w:trPr/>
        <w:tc>
          <w:tcPr>
            <w:tcW w:w="5000" w:type="pct"/>
          </w:tcPr>
          <w:p>
            <w:pPr/>
            <w:r>
              <w:rPr>
                <w:rFonts w:ascii="Arial" w:hAnsi="Arial" w:eastAsia="Arial" w:cs="Arial"/>
                <w:color w:val="000000"/>
                <w:sz w:val="18"/>
                <w:szCs w:val="18"/>
              </w:rPr>
              <w:t xml:space="preserve">Marzo: 22</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Junio: 1</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Sunshine Prince Ikebukuro o similar</w:t>
            </w:r>
          </w:p>
        </w:tc>
        <w:tc>
          <w:tcPr>
            <w:tcW w:w="5000" w:type="pct"/>
          </w:tcPr>
          <w:p>
            <w:pPr/>
            <w:r>
              <w:rPr>
                <w:rFonts w:ascii="Arial" w:hAnsi="Arial" w:eastAsia="Arial" w:cs="Arial"/>
                <w:color w:val="000000"/>
                <w:sz w:val="18"/>
                <w:szCs w:val="18"/>
              </w:rPr>
              <w:t xml:space="preserve">Tokyo</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Japón</w:t>
            </w:r>
          </w:p>
        </w:tc>
      </w:tr>
      <w:tr>
        <w:trPr/>
        <w:tc>
          <w:tcPr>
            <w:tcW w:w="5000" w:type="pct"/>
          </w:tcPr>
          <w:p>
            <w:pPr/>
            <w:r>
              <w:rPr>
                <w:rFonts w:ascii="Arial" w:hAnsi="Arial" w:eastAsia="Arial" w:cs="Arial"/>
                <w:color w:val="000000"/>
                <w:sz w:val="18"/>
                <w:szCs w:val="18"/>
              </w:rPr>
              <w:t xml:space="preserve">Osaka Castle Hotel o similar</w:t>
            </w:r>
          </w:p>
        </w:tc>
        <w:tc>
          <w:tcPr>
            <w:tcW w:w="5000" w:type="pct"/>
          </w:tcPr>
          <w:p>
            <w:pPr/>
            <w:r>
              <w:rPr>
                <w:rFonts w:ascii="Arial" w:hAnsi="Arial" w:eastAsia="Arial" w:cs="Arial"/>
                <w:color w:val="000000"/>
                <w:sz w:val="18"/>
                <w:szCs w:val="18"/>
              </w:rPr>
              <w:t xml:space="preserve">Osaka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Japón</w:t>
            </w:r>
          </w:p>
        </w:tc>
      </w:tr>
      <w:tr>
        <w:trPr/>
        <w:tc>
          <w:tcPr>
            <w:tcW w:w="5000" w:type="pct"/>
          </w:tcPr>
          <w:p>
            <w:pPr/>
            <w:r>
              <w:rPr>
                <w:rFonts w:ascii="Arial" w:hAnsi="Arial" w:eastAsia="Arial" w:cs="Arial"/>
                <w:color w:val="000000"/>
                <w:sz w:val="18"/>
                <w:szCs w:val="18"/>
              </w:rPr>
              <w:t xml:space="preserve">Doble Tree By Hilton</w:t>
            </w:r>
          </w:p>
        </w:tc>
        <w:tc>
          <w:tcPr>
            <w:tcW w:w="5000" w:type="pct"/>
          </w:tcPr>
          <w:p>
            <w:pPr/>
            <w:r>
              <w:rPr>
                <w:rFonts w:ascii="Arial" w:hAnsi="Arial" w:eastAsia="Arial" w:cs="Arial"/>
                <w:color w:val="000000"/>
                <w:sz w:val="18"/>
                <w:szCs w:val="18"/>
              </w:rPr>
              <w:t xml:space="preserve">Beijing</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China</w:t>
            </w:r>
          </w:p>
        </w:tc>
      </w:tr>
      <w:tr>
        <w:trPr/>
        <w:tc>
          <w:tcPr>
            <w:tcW w:w="5000" w:type="pct"/>
          </w:tcPr>
          <w:p>
            <w:pPr/>
            <w:r>
              <w:rPr>
                <w:rFonts w:ascii="Arial" w:hAnsi="Arial" w:eastAsia="Arial" w:cs="Arial"/>
                <w:color w:val="000000"/>
                <w:sz w:val="18"/>
                <w:szCs w:val="18"/>
              </w:rPr>
              <w:t xml:space="preserve">Sheraton Xi'an</w:t>
            </w:r>
          </w:p>
        </w:tc>
        <w:tc>
          <w:tcPr>
            <w:tcW w:w="5000" w:type="pct"/>
          </w:tcPr>
          <w:p>
            <w:pPr/>
            <w:r>
              <w:rPr>
                <w:rFonts w:ascii="Arial" w:hAnsi="Arial" w:eastAsia="Arial" w:cs="Arial"/>
                <w:color w:val="000000"/>
                <w:sz w:val="18"/>
                <w:szCs w:val="18"/>
              </w:rPr>
              <w:t xml:space="preserve">Xi´an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China</w:t>
            </w:r>
          </w:p>
        </w:tc>
      </w:tr>
      <w:tr>
        <w:trPr/>
        <w:tc>
          <w:tcPr>
            <w:tcW w:w="5000" w:type="pct"/>
          </w:tcPr>
          <w:p>
            <w:pPr/>
            <w:r>
              <w:rPr>
                <w:rFonts w:ascii="Arial" w:hAnsi="Arial" w:eastAsia="Arial" w:cs="Arial"/>
                <w:color w:val="000000"/>
                <w:sz w:val="18"/>
                <w:szCs w:val="18"/>
              </w:rPr>
              <w:t xml:space="preserve">Radisson Collection Hotel /Yangtze</w:t>
            </w:r>
          </w:p>
        </w:tc>
        <w:tc>
          <w:tcPr>
            <w:tcW w:w="5000" w:type="pct"/>
          </w:tcPr>
          <w:p>
            <w:pPr/>
            <w:r>
              <w:rPr>
                <w:rFonts w:ascii="Arial" w:hAnsi="Arial" w:eastAsia="Arial" w:cs="Arial"/>
                <w:color w:val="000000"/>
                <w:sz w:val="18"/>
                <w:szCs w:val="18"/>
              </w:rPr>
              <w:t xml:space="preserve">Shanghai</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China</w:t>
            </w:r>
          </w:p>
        </w:tc>
      </w:tr>
      <w:tr>
        <w:trPr/>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en viaje redondo México – Tokio – México en clase turista</w:t>
      </w:r>
    </w:p>
    <w:p>
      <w:pPr>
        <w:jc w:val="start"/>
      </w:pPr>
      <w:r>
        <w:rPr>
          <w:rFonts w:ascii="Arial" w:hAnsi="Arial" w:eastAsia="Arial" w:cs="Arial"/>
          <w:sz w:val="18"/>
          <w:szCs w:val="18"/>
        </w:rPr>
        <w:t xml:space="preserve">  ● Boleto de tren Beijing – Xi´an en clase turista</w:t>
      </w:r>
    </w:p>
    <w:p>
      <w:pPr>
        <w:jc w:val="start"/>
      </w:pPr>
      <w:r>
        <w:rPr>
          <w:rFonts w:ascii="Arial" w:hAnsi="Arial" w:eastAsia="Arial" w:cs="Arial"/>
          <w:sz w:val="18"/>
          <w:szCs w:val="18"/>
        </w:rPr>
        <w:t xml:space="preserve">  ● Boleto de avión Xi´an – Shanghai en clase turista</w:t>
      </w:r>
    </w:p>
    <w:p>
      <w:pPr>
        <w:jc w:val="start"/>
      </w:pPr>
      <w:r>
        <w:rPr>
          <w:rFonts w:ascii="Arial" w:hAnsi="Arial" w:eastAsia="Arial" w:cs="Arial"/>
          <w:sz w:val="18"/>
          <w:szCs w:val="18"/>
        </w:rPr>
        <w:t xml:space="preserve">  ● 04 noches de alojamiento en Tokio</w:t>
      </w:r>
    </w:p>
    <w:p>
      <w:pPr>
        <w:jc w:val="start"/>
      </w:pPr>
      <w:r>
        <w:rPr>
          <w:rFonts w:ascii="Arial" w:hAnsi="Arial" w:eastAsia="Arial" w:cs="Arial"/>
          <w:sz w:val="18"/>
          <w:szCs w:val="18"/>
        </w:rPr>
        <w:t xml:space="preserve">  ● 03 noches de alojamiento en Osaka</w:t>
      </w:r>
    </w:p>
    <w:p>
      <w:pPr>
        <w:jc w:val="start"/>
      </w:pPr>
      <w:r>
        <w:rPr>
          <w:rFonts w:ascii="Arial" w:hAnsi="Arial" w:eastAsia="Arial" w:cs="Arial"/>
          <w:sz w:val="18"/>
          <w:szCs w:val="18"/>
        </w:rPr>
        <w:t xml:space="preserve">  ● 03 noches de alojamiento en Beijing</w:t>
      </w:r>
    </w:p>
    <w:p>
      <w:pPr>
        <w:jc w:val="start"/>
      </w:pPr>
      <w:r>
        <w:rPr>
          <w:rFonts w:ascii="Arial" w:hAnsi="Arial" w:eastAsia="Arial" w:cs="Arial"/>
          <w:sz w:val="18"/>
          <w:szCs w:val="18"/>
        </w:rPr>
        <w:t xml:space="preserve">  ● 02 noches de alojamiento en Xi´an</w:t>
      </w:r>
    </w:p>
    <w:p>
      <w:pPr>
        <w:jc w:val="start"/>
      </w:pPr>
      <w:r>
        <w:rPr>
          <w:rFonts w:ascii="Arial" w:hAnsi="Arial" w:eastAsia="Arial" w:cs="Arial"/>
          <w:sz w:val="18"/>
          <w:szCs w:val="18"/>
        </w:rPr>
        <w:t xml:space="preserve">  ● 02 noches de alojamiento en Shanghai</w:t>
      </w:r>
    </w:p>
    <w:p>
      <w:pPr>
        <w:jc w:val="start"/>
      </w:pPr>
      <w:r>
        <w:rPr>
          <w:rFonts w:ascii="Arial" w:hAnsi="Arial" w:eastAsia="Arial" w:cs="Arial"/>
          <w:sz w:val="18"/>
          <w:szCs w:val="18"/>
        </w:rPr>
        <w:t xml:space="preserve">  ● Régimen alimenticio indicado</w:t>
      </w:r>
    </w:p>
    <w:p>
      <w:pPr>
        <w:jc w:val="start"/>
      </w:pPr>
      <w:r>
        <w:rPr>
          <w:rFonts w:ascii="Arial" w:hAnsi="Arial" w:eastAsia="Arial" w:cs="Arial"/>
          <w:sz w:val="18"/>
          <w:szCs w:val="18"/>
        </w:rPr>
        <w:t xml:space="preserve">  ● Traslados indicados</w:t>
      </w:r>
    </w:p>
    <w:p>
      <w:pPr>
        <w:jc w:val="start"/>
      </w:pPr>
      <w:r>
        <w:rPr>
          <w:rFonts w:ascii="Arial" w:hAnsi="Arial" w:eastAsia="Arial" w:cs="Arial"/>
          <w:sz w:val="18"/>
          <w:szCs w:val="18"/>
        </w:rPr>
        <w:t xml:space="preserve">  ● Visitas indicadas</w:t>
      </w:r>
    </w:p>
    <w:p>
      <w:pPr>
        <w:jc w:val="start"/>
      </w:pPr>
      <w:r>
        <w:rPr>
          <w:rFonts w:ascii="Arial" w:hAnsi="Arial" w:eastAsia="Arial" w:cs="Arial"/>
          <w:sz w:val="18"/>
          <w:szCs w:val="18"/>
        </w:rPr>
        <w:t xml:space="preserve">  ● Guías de habla hispana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Boleto de avión Osaka – Beijing / Shanghai – Tokio en clase turista : 600 USD por 	persona aproximadamente (puede cambiar sin previo aviso).</w:t>
      </w:r>
    </w:p>
    <w:p>
      <w:pPr>
        <w:jc w:val="start"/>
      </w:pPr>
      <w:r>
        <w:rPr>
          <w:rFonts w:ascii="Arial" w:hAnsi="Arial" w:eastAsia="Arial" w:cs="Arial"/>
          <w:sz w:val="18"/>
          <w:szCs w:val="18"/>
        </w:rPr>
        <w:t xml:space="preserve">  ● Gastos personales y extras en hoteles.</w:t>
      </w:r>
    </w:p>
    <w:p>
      <w:pPr>
        <w:jc w:val="start"/>
      </w:pPr>
      <w:r>
        <w:rPr>
          <w:rFonts w:ascii="Arial" w:hAnsi="Arial" w:eastAsia="Arial" w:cs="Arial"/>
          <w:sz w:val="18"/>
          <w:szCs w:val="18"/>
        </w:rPr>
        <w:t xml:space="preserve">  ● Propinas en Japón: 60 USD por persona</w:t>
      </w:r>
    </w:p>
    <w:p>
      <w:pPr>
        <w:jc w:val="start"/>
      </w:pPr>
      <w:r>
        <w:rPr>
          <w:rFonts w:ascii="Arial" w:hAnsi="Arial" w:eastAsia="Arial" w:cs="Arial"/>
          <w:sz w:val="18"/>
          <w:szCs w:val="18"/>
        </w:rPr>
        <w:t xml:space="preserve">  ● Propinas en China: 06 USD por pasajero por día.</w:t>
      </w:r>
    </w:p>
    <w:p>
      <w:pPr>
        <w:jc w:val="start"/>
      </w:pPr>
      <w:r>
        <w:rPr>
          <w:rFonts w:ascii="Arial" w:hAnsi="Arial" w:eastAsia="Arial" w:cs="Arial"/>
          <w:sz w:val="18"/>
          <w:szCs w:val="18"/>
        </w:rPr>
        <w:t xml:space="preserve">  ● Bebidas.</w:t>
      </w:r>
    </w:p>
    <w:p>
      <w:pPr>
        <w:jc w:val="start"/>
      </w:pPr>
      <w:r>
        <w:rPr>
          <w:rFonts w:ascii="Arial" w:hAnsi="Arial" w:eastAsia="Arial" w:cs="Arial"/>
          <w:sz w:val="18"/>
          <w:szCs w:val="18"/>
        </w:rPr>
        <w:t xml:space="preserve">  ● Ningún servicio no especificado como incluido o especificado como opcional.</w:t>
      </w:r>
    </w:p>
    <w:p>
      <w:pPr>
        <w:jc w:val="start"/>
      </w:pPr>
      <w:r>
        <w:rPr>
          <w:rFonts w:ascii="Arial" w:hAnsi="Arial" w:eastAsia="Arial" w:cs="Arial"/>
          <w:sz w:val="18"/>
          <w:szCs w:val="18"/>
        </w:rPr>
        <w:t xml:space="preserve">  ● Visa de China.</w:t>
      </w:r>
    </w:p>
    <w:p>
      <w:pPr>
        <w:jc w:val="start"/>
      </w:pPr>
      <w:r>
        <w:rPr>
          <w:rFonts w:ascii="Arial" w:hAnsi="Arial" w:eastAsia="Arial" w:cs="Arial"/>
          <w:sz w:val="18"/>
          <w:szCs w:val="18"/>
        </w:rPr>
        <w:t xml:space="preserve">  ● Fees de cámaras y monumentos.</w:t>
      </w:r>
    </w:p>
    <w:p>
      <w:pPr>
        <w:jc w:val="start"/>
      </w:pPr>
      <w:r>
        <w:rPr>
          <w:rFonts w:ascii="Arial" w:hAnsi="Arial" w:eastAsia="Arial" w:cs="Arial"/>
          <w:sz w:val="18"/>
          <w:szCs w:val="18"/>
        </w:rPr>
        <w:t xml:space="preserve">  ● Ningún servicio no especificado como incluido o como opcional.</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JAPóN</w:t>
      </w:r>
    </w:p>
    <w:p>
      <w:pPr>
        <w:jc w:val="start"/>
      </w:pPr>
      <w:r>
        <w:rPr>
          <w:rFonts w:ascii="Arial" w:hAnsi="Arial" w:eastAsia="Arial" w:cs="Arial"/>
          <w:sz w:val="18"/>
          <w:szCs w:val="18"/>
        </w:rPr>
        <w:t xml:space="preserve">Las personas mexicanas portadoras de un pasaporte ordinario con validez mayor a seis meses pueden realizar actividades turísticas hasta por 180 días consecutivos sin solicitar visa, siempre que cuenten con pasaporte ordinario con una vigencia mayor a 6 meses y demostrando a su llegada contar con medios económicos suficientes y reservaciones de hotel para su estancia. No obstante, lo anterior, la decisión de ingreso o no de pasajeros extranjeros a ese país es facultad exclusiva de las autoridades migratorias en los aeropuertos de ese país.Se recomienda generar un código QR en el siguiente link para agilizar los trámites aeroportuarios de ingreso al país: </w:t>
      </w:r>
      <w:hyperlink r:id="rId11" w:history="1">
        <w:r>
          <w:rPr/>
          <w:t xml:space="preserve">https://www.vjw.digital.go.jp/main/#/vjwplo001/</w:t>
        </w:r>
      </w:hyperlink>
    </w:p>
    <w:p>
      <w:pPr>
        <w:jc w:val="start"/>
      </w:pPr>
      <w:r>
        <w:rPr>
          <w:rFonts w:ascii="Arial" w:hAnsi="Arial" w:eastAsia="Arial" w:cs="Arial"/>
          <w:sz w:val="18"/>
          <w:szCs w:val="18"/>
          <w:b w:val="1"/>
          <w:bCs w:val="1"/>
        </w:rPr>
        <w:t xml:space="preserve">CHINA:</w:t>
      </w:r>
    </w:p>
    <w:p>
      <w:pPr>
        <w:jc w:val="start"/>
      </w:pPr>
      <w:r>
        <w:rPr>
          <w:rFonts w:ascii="Arial" w:hAnsi="Arial" w:eastAsia="Arial" w:cs="Arial"/>
          <w:sz w:val="18"/>
          <w:szCs w:val="18"/>
        </w:rPr>
        <w:t xml:space="preserve">Existen dos opciones para el tramite de la visa:1. El visado podemos tramitarlo de manera grupal desde el Interior de la Republica con un costo de 47 USD por persona:</w:t>
      </w:r>
      <w:r>
        <w:rPr>
          <w:rFonts w:ascii="Arial" w:hAnsi="Arial" w:eastAsia="Arial" w:cs="Arial"/>
          <w:sz w:val="18"/>
          <w:szCs w:val="18"/>
          <w:b w:val="1"/>
          <w:bCs w:val="1"/>
        </w:rPr>
        <w:t xml:space="preserve">Requisitos</w:t>
      </w:r>
      <w:r>
        <w:rPr>
          <w:rFonts w:ascii="Arial" w:hAnsi="Arial" w:eastAsia="Arial" w:cs="Arial"/>
          <w:sz w:val="18"/>
          <w:szCs w:val="18"/>
        </w:rPr>
        <w:t xml:space="preserve">Los solicitantes deben enviar a su ejecutivo de ventas los siguientes documentos:</w:t>
      </w:r>
    </w:p>
    <w:p>
      <w:pPr>
        <w:numPr>
          <w:ilvl w:val="0"/>
          <w:numId w:val="3"/>
        </w:numPr>
      </w:pPr>
      <w:r>
        <w:rPr>
          <w:rFonts w:ascii="Arial" w:hAnsi="Arial" w:eastAsia="Arial" w:cs="Arial"/>
          <w:sz w:val="18"/>
          <w:szCs w:val="18"/>
        </w:rPr>
        <w:t xml:space="preserve">- Hoja biográfica del pasaporte escaneada correctamente. La imagen debe ser completa y clara.</w:t>
      </w:r>
    </w:p>
    <w:p>
      <w:pPr>
        <w:numPr>
          <w:ilvl w:val="0"/>
          <w:numId w:val="3"/>
        </w:numPr>
      </w:pPr>
      <w:r>
        <w:rPr>
          <w:rFonts w:ascii="Arial" w:hAnsi="Arial" w:eastAsia="Arial" w:cs="Arial"/>
          <w:sz w:val="18"/>
          <w:szCs w:val="18"/>
        </w:rPr>
        <w:t xml:space="preserve">- Foto digital de cara completa y cabeza descubierta. El tamantilde;o debe ser de 35 x 53 mm.</w:t>
      </w:r>
    </w:p>
    <w:p>
      <w:pPr>
        <w:jc w:val="start"/>
      </w:pPr>
      <w:r>
        <w:rPr>
          <w:rFonts w:ascii="Arial" w:hAnsi="Arial" w:eastAsia="Arial" w:cs="Arial"/>
          <w:sz w:val="18"/>
          <w:szCs w:val="18"/>
        </w:rPr>
        <w:t xml:space="preserve">Una vez emitidas, las visas se entregaran a cada pasajero directamente en el aeropuerto el día de su salida.</w:t>
      </w:r>
    </w:p>
    <w:p>
      <w:pPr>
        <w:jc w:val="start"/>
      </w:pPr>
      <w:r>
        <w:rPr>
          <w:rFonts w:ascii="Arial" w:hAnsi="Arial" w:eastAsia="Arial" w:cs="Arial"/>
          <w:sz w:val="18"/>
          <w:szCs w:val="18"/>
        </w:rPr>
        <w:t xml:space="preserve">2. El tramite se puede realizar directamente en la embajada China en México:</w:t>
      </w:r>
      <w:r>
        <w:rPr>
          <w:rFonts w:ascii="Arial" w:hAnsi="Arial" w:eastAsia="Arial" w:cs="Arial"/>
          <w:sz w:val="18"/>
          <w:szCs w:val="18"/>
          <w:b w:val="1"/>
          <w:bCs w:val="1"/>
        </w:rPr>
        <w:t xml:space="preserve">Requisitos:</w:t>
      </w:r>
      <w:r>
        <w:rPr>
          <w:rFonts w:ascii="Arial" w:hAnsi="Arial" w:eastAsia="Arial" w:cs="Arial"/>
          <w:sz w:val="18"/>
          <w:szCs w:val="18"/>
        </w:rPr>
        <w:t xml:space="preserve">Los solicitantes deben presentar en la embajada de China en México los siguientes documentos:</w:t>
      </w:r>
    </w:p>
    <w:p>
      <w:pPr>
        <w:numPr>
          <w:ilvl w:val="0"/>
          <w:numId w:val="4"/>
        </w:numPr>
      </w:pPr>
      <w:r>
        <w:rPr>
          <w:rFonts w:ascii="Arial" w:hAnsi="Arial" w:eastAsia="Arial" w:cs="Arial"/>
          <w:sz w:val="18"/>
          <w:szCs w:val="18"/>
        </w:rPr>
        <w:t xml:space="preserve">1. Formularioensp;onlineensp;deensp;solicitudensp;deensp;visaensp;yensp;elensp;comprobanteensp;deensp;citaensp;impresos, que pueden obtener en el siguiente enlace:</w:t>
      </w:r>
      <w:hyperlink r:id="rId12" w:history="1">
        <w:r>
          <w:rPr/>
          <w:t xml:space="preserve">https://bio.visaforchina.cn/MEX3_ES/qianzhengyewu</w:t>
        </w:r>
      </w:hyperlink>
    </w:p>
    <w:p>
      <w:pPr>
        <w:numPr>
          <w:ilvl w:val="0"/>
          <w:numId w:val="4"/>
        </w:numPr>
      </w:pPr>
      <w:r>
        <w:rPr>
          <w:rFonts w:ascii="Arial" w:hAnsi="Arial" w:eastAsia="Arial" w:cs="Arial"/>
          <w:sz w:val="18"/>
          <w:szCs w:val="18"/>
        </w:rPr>
        <w:t xml:space="preserve">2. Pasaporte original vigente MINIMO por 6 meses con espacio de 2 hojas libres, yensp;unaensp;fotocopiaensp;deensp;laensp;páginaensp;deensp;susensp;datos.</w:t>
      </w:r>
    </w:p>
    <w:p>
      <w:pPr>
        <w:numPr>
          <w:ilvl w:val="0"/>
          <w:numId w:val="4"/>
        </w:numPr>
      </w:pPr>
      <w:r>
        <w:rPr>
          <w:rFonts w:ascii="Arial" w:hAnsi="Arial" w:eastAsia="Arial" w:cs="Arial"/>
          <w:sz w:val="18"/>
          <w:szCs w:val="18"/>
        </w:rPr>
        <w:t xml:space="preserve">3. 02 fotografías recientes a color, tamantilde;o pasaporte con fondo blanco.</w:t>
      </w:r>
    </w:p>
    <w:p>
      <w:pPr>
        <w:numPr>
          <w:ilvl w:val="0"/>
          <w:numId w:val="4"/>
        </w:numPr>
      </w:pPr>
      <w:r>
        <w:rPr>
          <w:rFonts w:ascii="Arial" w:hAnsi="Arial" w:eastAsia="Arial" w:cs="Arial"/>
          <w:sz w:val="18"/>
          <w:szCs w:val="18"/>
        </w:rPr>
        <w:t xml:space="preserve">4. Itinerario,ensp;reservasensp;deensp;boletosensp;aéreosensp;deensp;idaensp;yensp;vueltaensp;yensp;reservaensp;deensp;hotel.</w:t>
      </w:r>
    </w:p>
    <w:p>
      <w:pPr>
        <w:numPr>
          <w:ilvl w:val="0"/>
          <w:numId w:val="4"/>
        </w:numPr>
      </w:pPr>
      <w:r>
        <w:rPr>
          <w:rFonts w:ascii="Arial" w:hAnsi="Arial" w:eastAsia="Arial" w:cs="Arial"/>
          <w:sz w:val="18"/>
          <w:szCs w:val="18"/>
        </w:rPr>
        <w:t xml:space="preserve">5. El costo aproximado de la visa es de $1,475.00 mxn y en caso de requerirla urgente el costo aproximado es de $2,407.00 mxn</w:t>
      </w:r>
    </w:p>
    <w:p>
      <w:pPr>
        <w:jc w:val="start"/>
      </w:pPr>
      <w:r>
        <w:rPr>
          <w:rFonts w:ascii="Arial" w:hAnsi="Arial" w:eastAsia="Arial" w:cs="Arial"/>
          <w:sz w:val="18"/>
          <w:szCs w:val="18"/>
        </w:rPr>
        <w:t xml:space="preserve">*Estos requisitos aplican únicamente para Mexicanos, en caso de ser de otra nacionalidad consultar directamente con su embajada.</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1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9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4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8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FZec0"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www.vjw.digital.go.jp/main/#/vjwplo001" TargetMode="External"/><Relationship Id="rId12" Type="http://schemas.openxmlformats.org/officeDocument/2006/relationships/hyperlink" Target="https://bio.visaforchina.cn/MEX3_ES/qianzhengyewu"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2025-09-15T17:43:24-06:00</dcterms:created>
  <dcterms:modified xsi:type="dcterms:W3CDTF">2025-09-15T17:43:24-06:00</dcterms:modified>
</cp:coreProperties>
</file>

<file path=docProps/custom.xml><?xml version="1.0" encoding="utf-8"?>
<Properties xmlns="http://schemas.openxmlformats.org/officeDocument/2006/custom-properties" xmlns:vt="http://schemas.openxmlformats.org/officeDocument/2006/docPropsVTypes"/>
</file>