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Chiapas Especial Semana Santa</w:t>
      </w:r>
    </w:p>
    <w:p>
      <w:pPr>
        <w:jc w:val="start"/>
      </w:pPr>
      <w:r>
        <w:rPr>
          <w:rFonts w:ascii="Arial" w:hAnsi="Arial" w:eastAsia="Arial" w:cs="Arial"/>
          <w:sz w:val="22.5"/>
          <w:szCs w:val="22.5"/>
          <w:b w:val="1"/>
          <w:bCs w:val="1"/>
        </w:rPr>
        <w:t xml:space="preserve">MT-40047  </w:t>
      </w:r>
      <w:r>
        <w:rPr>
          <w:rFonts w:ascii="Arial" w:hAnsi="Arial" w:eastAsia="Arial" w:cs="Arial"/>
          <w:sz w:val="22.5"/>
          <w:szCs w:val="22.5"/>
        </w:rPr>
        <w:t xml:space="preserve">- Web: </w:t>
      </w:r>
      <w:hyperlink r:id="rId7" w:history="1">
        <w:r>
          <w:rPr>
            <w:color w:val="blue"/>
          </w:rPr>
          <w:t xml:space="preserve">https://viaje.mt/ariv</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Chiapas de Corzo, Chiflón, Lagos de Montebello, Comunidades Indígenas, Agua Azul, Misol Ha, Palenque, Cascadas Roberto Barrios, Playas de Catazaja.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TUXTLA GUTIéRREZ  -  CANtilde;óN DEL SUMIDERO  -  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abordar vuelo con destino a la ciudad de Tuxtla Gutiérrez. Salida rumbo al Cantilde;ón del Sumidero. Arribo al embarcadero y paseo en lancha (compartida) por el Cantilde;ón. Salida rumbo a la colonial Chiapa de Corzo (nombrada Patrimonio Cultural Inmaterial de la Humanidad por su fiesta de Parachicos en 2010) y tiempo para comer (alimentos no incluidos). Visita guiada a pie por su centro histórico. Salida rumbo a San Cristóbal de Las Casas. Arribo al hotel. Cena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llegada (llegadas después de las 13:00hrs)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DE LAS CASA  -  COMUNIDADES INDíGENAS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conocer sobre la fusión de tradiciones contemporáneas y características ancestrales mayas que identifican a este lugar. Posteriormente, continuaremos a Zinacantán, en donde visitaremos su iglesia, así como la casa de una cooperativa familiar, donde seremos recibidos con una bebida regional y observaremos como las mujeres trabajan el telar de cintura de épocas precolombinas. Posteriormente, tendremos la oportunidad de pasar a su cocina y con suerte, probar tortillas hechas a mano. Regresaremos a San Cristóbal de Las Casas para tener una visita guiada por la ciudad. Al terminar,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CRISTóBAL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Lagos de Montebello. Nuestra primera visita será a la Cascada del Chiflón, una caída de agua natural que está rodeada por exuberante vegetación formada por cantilde;averales y palmares. Terminaremos con la visita a la zona lacustre más bella de México: los Lagos de Montebello. La Reserva Natural que lleva este nombre, está compuesta por varias hectáreas de pinos, encinos y selva. Si el clima lo permite, podremos admirar las diferentes tonalidades del agua que componen este hermoso lugar. Regreso por la tarde-noche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Palenque, no sin antes visitar Agua Azul, un conjunto de cascadas creadas por las corrientes de los ríos Otulún, Shumuljá y Tulijá, formando cantilde;ones no muy profundos con acantilados verticales, en donde tendremos oportunidad de nadar. Después continuaremos a las cascadas de Misol-Ha, que, con sus 30 metros de altura y rodeada por selva tropical alta, hacen de éste, un hermoso y refrescante lugar. Traslado al hotel en la ciudad de Palenque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PALENQUE  -  CASCADAS ROBERTO BARRIOS  -  PLAYAS DE CATAZAJA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tomaremos rumbo hacia las cascadas Roberto Barrios, en donde podrás asombrarte y cautivarte con la impactante naturaleza que tiene el lugar. Estas cascadas se caracterizan por su agua azul turquesa cristalina, que permite ver con claridad lo que en su fondo habita. Está rodeado de un paisaje precioso, frondoso y de gran belleza, donde podrá disfrutar de la fotografía. Al regreso, continuaremos con la visita de Playas de Catazaja, cuyo nombre significa quot;Valle Cubierto de Aguaquot;. Este sitio destaca por la riqueza de especies acuáticas, en donde podrás encontrar importantes especies como los manatíes, nutrias, robalos, carpas, guabinas, langostinos, tortugas y una especie sin igual, el pez fósil llamado pejelagarto. Posteriormente, regresaremos a Palenque.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PALENQUE  -  MUSEO DE SITIO  -  AEROPUERTO VILLAHERMOSA.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 Zona Arqueológica de Palenque, uno de los sitios arqueológicos más   importantes de la civilización maya. Esta ciudad destaca por su acervo arquitectónico y escultórico. Podremos admirar varias construcciones, tales como: El Palacio, El Templo de la Cruz Foliada, El Templo del Sol, entre otras. Al terminar visitaremos el museo de sitio considerado como uno de los museos arqueológicos más notables del área maya ya que reúne alrededor de 234 objetos que atestiguan y constituyen fuentes de información sobre la organización de la sociedad palencana. A la hora indicada nos trasladaremos al aeropuerto de la ciudad de Villahermosa para tomar el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$ 14,399</w:t>
            </w:r>
          </w:p>
        </w:tc>
        <w:tc>
          <w:tcPr>
            <w:tcW w:w="5000" w:type="pct"/>
          </w:tcPr>
          <w:p>
            <w:pPr/>
            <w:r>
              <w:rPr>
                <w:rFonts w:ascii="Arial" w:hAnsi="Arial" w:eastAsia="Arial" w:cs="Arial"/>
                <w:color w:val="000000"/>
                <w:sz w:val="18"/>
                <w:szCs w:val="18"/>
              </w:rPr>
              <w:t xml:space="preserve">$ 15,149</w:t>
            </w:r>
          </w:p>
        </w:tc>
        <w:tc>
          <w:tcPr>
            <w:tcW w:w="5000" w:type="pct"/>
          </w:tcPr>
          <w:p>
            <w:pPr/>
            <w:r>
              <w:rPr>
                <w:rFonts w:ascii="Arial" w:hAnsi="Arial" w:eastAsia="Arial" w:cs="Arial"/>
                <w:color w:val="000000"/>
                <w:sz w:val="18"/>
                <w:szCs w:val="18"/>
              </w:rPr>
              <w:t xml:space="preserve">$12,399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2024</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indicados por persona en MXN</w:t>
      </w:r>
      <w:r>
        <w:rPr>
          <w:rFonts w:ascii="Arial" w:hAnsi="Arial" w:eastAsia="Arial" w:cs="Arial"/>
          <w:color w:val="000000"/>
          <w:sz w:val="18"/>
          <w:szCs w:val="18"/>
        </w:rPr>
        <w:t xml:space="preserve"> -  Los precios cambian constantemente, así que te sugerimos la verificación de estos, y no utilizar este documento como definitivo.</w:t>
      </w:r>
      <w:r>
        <w:rPr>
          <w:rFonts w:ascii="Arial" w:hAnsi="Arial" w:eastAsia="Arial" w:cs="Arial"/>
          <w:color w:val="000000"/>
          <w:sz w:val="18"/>
          <w:szCs w:val="18"/>
        </w:rPr>
        <w:t xml:space="preserve"> -  Programa opera con un mínimo de 10 pasajeros.</w:t>
      </w:r>
      <w:r>
        <w:rPr>
          <w:rFonts w:ascii="Arial" w:hAnsi="Arial" w:eastAsia="Arial" w:cs="Arial"/>
          <w:color w:val="000000"/>
          <w:sz w:val="18"/>
          <w:szCs w:val="18"/>
        </w:rPr>
        <w:t xml:space="preserve"> -  Consulte suplemento con su ejecutivo en base SGL. -  Se considera menor de 2- 11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Plaza San Crist</w:t>
            </w:r>
            <w:r>
              <w:rPr>
                <w:rFonts w:ascii="Arial" w:hAnsi="Arial" w:eastAsia="Arial" w:cs="Arial"/>
                <w:color w:val="000000"/>
                <w:sz w:val="18"/>
                <w:szCs w:val="18"/>
              </w:rPr>
              <w:t xml:space="preserve">óbal Inn O Similar</w:t>
            </w:r>
          </w:p>
        </w:tc>
        <w:tc>
          <w:tcPr>
            <w:tcW w:w="5000" w:type="pct"/>
          </w:tcPr>
          <w:p>
            <w:pPr/>
            <w:r>
              <w:rPr>
                <w:rFonts w:ascii="Arial" w:hAnsi="Arial" w:eastAsia="Arial" w:cs="Arial"/>
                <w:color w:val="000000"/>
                <w:sz w:val="18"/>
                <w:szCs w:val="18"/>
              </w:rPr>
              <w:t xml:space="preserve">San Crist</w:t>
            </w:r>
            <w:r>
              <w:rPr>
                <w:rFonts w:ascii="Arial" w:hAnsi="Arial" w:eastAsia="Arial" w:cs="Arial"/>
                <w:color w:val="000000"/>
                <w:sz w:val="18"/>
                <w:szCs w:val="18"/>
              </w:rPr>
              <w:t xml:space="preserve">óbal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Plaza Palenque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MEX-TGZ/VSA-MEX en clase turista</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compartida en Cañón del Sumidero y Playa de Catazaja</w:t>
      </w:r>
    </w:p>
    <w:p>
      <w:pPr>
        <w:jc w:val="start"/>
      </w:pPr>
      <w:r>
        <w:rPr>
          <w:rFonts w:ascii="Arial" w:hAnsi="Arial" w:eastAsia="Arial" w:cs="Arial"/>
          <w:sz w:val="18"/>
          <w:szCs w:val="18"/>
        </w:rPr>
        <w:t xml:space="preserve">  ● 3 noches de alojamiento en San Cristóbal de las Casas</w:t>
      </w:r>
    </w:p>
    <w:p>
      <w:pPr>
        <w:jc w:val="start"/>
      </w:pPr>
      <w:r>
        <w:rPr>
          <w:rFonts w:ascii="Arial" w:hAnsi="Arial" w:eastAsia="Arial" w:cs="Arial"/>
          <w:sz w:val="18"/>
          <w:szCs w:val="18"/>
        </w:rPr>
        <w:t xml:space="preserve">  ● 2 noches de alojamiento en Palenque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 (siempre y cuando se reúna el mínimo de pasajeros para operar)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ESPECÍFICADO, GASTOS PERSONALES,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00C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C7E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ri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2025-01-17T07:23:13-06:00</dcterms:created>
  <dcterms:modified xsi:type="dcterms:W3CDTF">2025-01-17T07:23:13-06:00</dcterms:modified>
</cp:coreProperties>
</file>

<file path=docProps/custom.xml><?xml version="1.0" encoding="utf-8"?>
<Properties xmlns="http://schemas.openxmlformats.org/officeDocument/2006/custom-properties" xmlns:vt="http://schemas.openxmlformats.org/officeDocument/2006/docPropsVTypes"/>
</file>