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Cancún</w:t>
      </w:r>
    </w:p>
    <w:p>
      <w:pPr>
        <w:jc w:val="start"/>
      </w:pPr>
      <w:r>
        <w:rPr>
          <w:rFonts w:ascii="Arial" w:hAnsi="Arial" w:eastAsia="Arial" w:cs="Arial"/>
          <w:sz w:val="22.5"/>
          <w:szCs w:val="22.5"/>
          <w:b w:val="1"/>
          <w:bCs w:val="1"/>
        </w:rPr>
        <w:t xml:space="preserve">MT-40100  </w:t>
      </w:r>
      <w:r>
        <w:rPr>
          <w:rFonts w:ascii="Arial" w:hAnsi="Arial" w:eastAsia="Arial" w:cs="Arial"/>
          <w:sz w:val="22.5"/>
          <w:szCs w:val="22.5"/>
        </w:rPr>
        <w:t xml:space="preserve">- Web: </w:t>
      </w:r>
      <w:hyperlink r:id="rId7" w:history="1">
        <w:r>
          <w:rPr>
            <w:color w:val="blue"/>
          </w:rPr>
          <w:t xml:space="preserve">https://viaje.mt/bekb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vuelo rumbo a Cancún, recepción en el aeropuerto y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disfrutar de las paradisíacas playas del Caribe Mexicano.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hotel de su elección. Día libre para actividades personales, le sugerimos realizar visita a alguno de los parques temáticos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Xcaret Básico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Xcaret es el parque en Cancún que cuenta con mas de 50 atractivos para todas las edades. Ideal para ir con toda la familia. Podrás nadar en ríos subterráneos, pasear por senderos en medio de la jungla y recorrer cuevas misteriosas. Admiré de cerca los venados, jaguares, flamingos y aves exóticas. Muchos atractivos adicionales por visitar como los vestigios mayas, El museo de arte popular mexicano, una hacienda clásica henequenera y la capilla de Guadalupe.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un día lleno de actividades explorando las bellezas de la naturaleza, prepárese para disfrutar el show ̈MéXICO ESPECTACULAR ̈ un grandioso espectáculo que no podrá olvidar ya que Xcaret siempre pensando en una experiencia integral ha reservado lo mejor para Usted a la caída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Xel Ha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Xel-Há uno de los más bellos lugares de Cancún y la Riviera Maya en donde podrá vivir experiencias únicas en caletas naturales, cenotes y lagunas en medio de un paisaje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 de este paraíso, con variadas actividades llenas de diversión. Deslízate en tirolesas, demuestre su valentía saltando desde la Piedra del Valor y relájese en el recorrido de llantas infladas por el río o paseando en bicicleta a través de la selva.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con Xel-Há Todo Incluido podrá deleitarse con un delicioso desayuno continental, lo suficientemente ligero para empezar la aventura. Al paso de las horas y de todas las actividades acuáticas se abre el apetito por lo que tenemos para usted una deliciosa comida buffet acompantilde;ada de bebidas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*Consulte tarifas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hotel de su elección. Día libre para actividades personales, le sugerimos realizar alguna de las siguientes visitas.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Chichén Itzá Clásico (Opera de lunes a sábado)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Conozca el legado de los mayas con el tour Chichen Itzá Clásico. Disfrute de un viaje placentero saliendo de su hotel hasta la milenaria ciudad de Chichén Itzá. Recorra sus caminos, así como sus edificaciones mientras su guía le narra sucesos y anécdotas ocurridos en este mágico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manera adicional conocerá un cenote y se sumergirá en sus refrescantes y cristalinas aguas. También, podrá platicar con su guía acerca de la formación de estas albercas naturales conectadas por ríos subterráneos ubicados en medio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Chichén Itzá Clásico finaliza con una deliciosa comida buffet de especialidades de la cocina yucateca.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Ek Balam  -  Cenote Maya (Opera miércoles y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Visite de la mano de los expertos la zona arqueológica de Ekrsquo; Balam, una antigua ciudad maya que vivió su esplendor mucho tiempo antes que la enigmática Chichén Itzá. Los recientes trabajos de restauración hacen de este lugar uno de los atractivos arqueológicos más novedosos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Continuando con el recorrido prepárese a descubrir el majestuoso Cenote Maya con la bóveda más grande de la península de Yucatán. Disfrute esta joya natural con sus bellas formaciones geológicas donde podrá nadar y realizar actividades de aventura.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Descubra la cultura maya, participe en una auténtica ceremonia y deléitese con los platillos típicos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 Mujeres Unlimited Tour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aventura comienza a bordo rumbo a la Isla, nuestra primera parada es el arrecife Punta Sam en donde tendremos nuestro 1er snorkel, aquí les proporcionaremos el equipo completo y permaneceremos 45 minutos para después seguir navegando hacia la Isla y adentrarnos en los canales y manglares hasta llegar al club de playa, en donde podrá disfrutar de nuestra deliciosa comida buffet acompantilde;ada de su bebida favorita.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navegamos a la fabulosa Playa Norte, una de las playas más bonitas del mundo; para relajarse, nadar en las aguas cristalinas de profundidad baja. Posteriormente nos dirigiremos al centro de Isla Mujeres en donde podrá caminar por sus coloridas calles, visitar el malecón al mar abierto con espectaculares vistas o simplemente hacer compras. Con este recorrido, finalizamos nuestra visita a Isla Mujeres y es tiempo de regresar a nuestra Marina, sin antes despedirnos con una fiesta en la embarcación con baile y animación en el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*Consulte tarifas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CANCúN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 La aventura ha terminado,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Cancún</w:t>
            </w:r>
          </w:p>
        </w:tc>
        <w:tc>
          <w:tcPr>
            <w:tcW w:w="5000" w:type="pct"/>
          </w:tcPr>
          <w:p>
            <w:pPr/>
            <w:r>
              <w:rPr>
                <w:rFonts w:ascii="Arial" w:hAnsi="Arial" w:eastAsia="Arial" w:cs="Arial"/>
                <w:color w:val="000000"/>
                <w:sz w:val="18"/>
                <w:szCs w:val="18"/>
              </w:rPr>
              <w:t xml:space="preserve">$5,199</w:t>
            </w:r>
          </w:p>
        </w:tc>
        <w:tc>
          <w:tcPr>
            <w:tcW w:w="5000" w:type="pct"/>
          </w:tcPr>
          <w:p>
            <w:pPr/>
            <w:r>
              <w:rPr>
                <w:rFonts w:ascii="Arial" w:hAnsi="Arial" w:eastAsia="Arial" w:cs="Arial"/>
                <w:color w:val="000000"/>
                <w:sz w:val="18"/>
                <w:szCs w:val="18"/>
              </w:rPr>
              <w:t xml:space="preserve">$ 5,599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Fairfield Inn amp; Suites Donwntown</w:t>
            </w:r>
          </w:p>
        </w:tc>
        <w:tc>
          <w:tcPr>
            <w:tcW w:w="5000" w:type="pct"/>
          </w:tcPr>
          <w:p>
            <w:pPr/>
            <w:r>
              <w:rPr>
                <w:rFonts w:ascii="Arial" w:hAnsi="Arial" w:eastAsia="Arial" w:cs="Arial"/>
                <w:color w:val="000000"/>
                <w:sz w:val="18"/>
                <w:szCs w:val="18"/>
              </w:rPr>
              <w:t xml:space="preserve">$ 5,299</w:t>
            </w:r>
          </w:p>
        </w:tc>
        <w:tc>
          <w:tcPr>
            <w:tcW w:w="5000" w:type="pct"/>
          </w:tcPr>
          <w:p>
            <w:pPr/>
            <w:r>
              <w:rPr>
                <w:rFonts w:ascii="Arial" w:hAnsi="Arial" w:eastAsia="Arial" w:cs="Arial"/>
                <w:color w:val="000000"/>
                <w:sz w:val="18"/>
                <w:szCs w:val="18"/>
              </w:rPr>
              <w:t xml:space="preserve">$ 5,899</w:t>
            </w:r>
          </w:p>
        </w:tc>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$9,299</w:t>
            </w:r>
          </w:p>
        </w:tc>
        <w:tc>
          <w:tcPr>
            <w:tcW w:w="5000" w:type="pct"/>
          </w:tcPr>
          <w:p>
            <w:pPr/>
            <w:r>
              <w:rPr>
                <w:rFonts w:ascii="Arial" w:hAnsi="Arial" w:eastAsia="Arial" w:cs="Arial"/>
                <w:color w:val="000000"/>
                <w:sz w:val="18"/>
                <w:szCs w:val="18"/>
              </w:rPr>
              <w:t xml:space="preserve">$4,299</w:t>
            </w:r>
          </w:p>
        </w:tc>
      </w:tr>
      <w:tr>
        <w:trPr/>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$ 5,999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$ 7,299</w:t>
            </w:r>
          </w:p>
        </w:tc>
        <w:tc>
          <w:tcPr>
            <w:tcW w:w="5000" w:type="pct"/>
          </w:tcPr>
          <w:p>
            <w:pPr/>
            <w:r>
              <w:rPr>
                <w:rFonts w:ascii="Arial" w:hAnsi="Arial" w:eastAsia="Arial" w:cs="Arial"/>
                <w:color w:val="000000"/>
                <w:sz w:val="18"/>
                <w:szCs w:val="18"/>
              </w:rPr>
              <w:t xml:space="preserve">$ 8,599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Ocean View Arenas</w:t>
            </w:r>
          </w:p>
        </w:tc>
        <w:tc>
          <w:tcPr>
            <w:tcW w:w="5000" w:type="pct"/>
          </w:tcPr>
          <w:p>
            <w:pPr/>
            <w:r>
              <w:rPr>
                <w:rFonts w:ascii="Arial" w:hAnsi="Arial" w:eastAsia="Arial" w:cs="Arial"/>
                <w:color w:val="000000"/>
                <w:sz w:val="18"/>
                <w:szCs w:val="18"/>
              </w:rPr>
              <w:t xml:space="preserve">$6,699</w:t>
            </w:r>
          </w:p>
        </w:tc>
        <w:tc>
          <w:tcPr>
            <w:tcW w:w="5000" w:type="pct"/>
          </w:tcPr>
          <w:p>
            <w:pPr/>
            <w:r>
              <w:rPr>
                <w:rFonts w:ascii="Arial" w:hAnsi="Arial" w:eastAsia="Arial" w:cs="Arial"/>
                <w:color w:val="000000"/>
                <w:sz w:val="18"/>
                <w:szCs w:val="18"/>
              </w:rPr>
              <w:t xml:space="preserve">$ 7,099</w:t>
            </w:r>
          </w:p>
        </w:tc>
        <w:tc>
          <w:tcPr>
            <w:tcW w:w="5000" w:type="pct"/>
          </w:tcPr>
          <w:p>
            <w:pPr/>
            <w:r>
              <w:rPr>
                <w:rFonts w:ascii="Arial" w:hAnsi="Arial" w:eastAsia="Arial" w:cs="Arial"/>
                <w:color w:val="000000"/>
                <w:sz w:val="18"/>
                <w:szCs w:val="18"/>
              </w:rPr>
              <w:t xml:space="preserve">$ 7,999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Krystal Urban Cancún amp; Beach Club</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$9,199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$ 5,699</w:t>
            </w:r>
          </w:p>
        </w:tc>
      </w:tr>
    </w:tbl>
    <w:p>
      <w:pPr>
        <w:jc w:val="start"/>
      </w:pPr>
    </w:p>
    <w:p>
      <w:pPr>
        <w:jc w:val="start"/>
      </w:pPr>
      <w:r>
        <w:rPr>
          <w:rFonts w:ascii="Arial" w:hAnsi="Arial" w:eastAsia="Arial" w:cs="Arial"/>
          <w:color w:val="000000"/>
          <w:sz w:val="18"/>
          <w:szCs w:val="18"/>
          <w:b w:val="1"/>
          <w:bCs w:val="1"/>
        </w:rPr>
        <w:t xml:space="preserve">TARIFAS EN PLAN TODO INCLUIDO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Dos Playas</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$ 9,199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RIU Lupita</w:t>
            </w:r>
          </w:p>
        </w:tc>
        <w:tc>
          <w:tcPr>
            <w:tcW w:w="5000" w:type="pct"/>
          </w:tcPr>
          <w:p>
            <w:pPr/>
            <w:r>
              <w:rPr>
                <w:rFonts w:ascii="Arial" w:hAnsi="Arial" w:eastAsia="Arial" w:cs="Arial"/>
                <w:color w:val="000000"/>
                <w:sz w:val="18"/>
                <w:szCs w:val="18"/>
              </w:rPr>
              <w:t xml:space="preserve">$ 10,599</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$ 7,399</w:t>
            </w:r>
          </w:p>
        </w:tc>
      </w:tr>
      <w:tr>
        <w:trPr/>
        <w:tc>
          <w:tcPr>
            <w:tcW w:w="5000" w:type="pct"/>
          </w:tcPr>
          <w:p>
            <w:pPr/>
            <w:r>
              <w:rPr>
                <w:rFonts w:ascii="Arial" w:hAnsi="Arial" w:eastAsia="Arial" w:cs="Arial"/>
                <w:color w:val="000000"/>
                <w:sz w:val="18"/>
                <w:szCs w:val="18"/>
              </w:rPr>
              <w:t xml:space="preserve">RIU Yucatán</w:t>
            </w:r>
          </w:p>
        </w:tc>
        <w:tc>
          <w:tcPr>
            <w:tcW w:w="5000" w:type="pct"/>
          </w:tcPr>
          <w:p>
            <w:pPr/>
            <w:r>
              <w:rPr>
                <w:rFonts w:ascii="Arial" w:hAnsi="Arial" w:eastAsia="Arial" w:cs="Arial"/>
                <w:color w:val="000000"/>
                <w:sz w:val="18"/>
                <w:szCs w:val="18"/>
              </w:rPr>
              <w:t xml:space="preserve">$ 16,299</w:t>
            </w:r>
          </w:p>
        </w:tc>
        <w:tc>
          <w:tcPr>
            <w:tcW w:w="5000" w:type="pct"/>
          </w:tcPr>
          <w:p>
            <w:pPr/>
            <w:r>
              <w:rPr>
                <w:rFonts w:ascii="Arial" w:hAnsi="Arial" w:eastAsia="Arial" w:cs="Arial"/>
                <w:color w:val="000000"/>
                <w:sz w:val="18"/>
                <w:szCs w:val="18"/>
              </w:rPr>
              <w:t xml:space="preserve">$ 12,699</w:t>
            </w:r>
          </w:p>
        </w:tc>
        <w:tc>
          <w:tcPr>
            <w:tcW w:w="5000" w:type="pct"/>
          </w:tcPr>
          <w:p>
            <w:pPr/>
            <w:r>
              <w:rPr>
                <w:rFonts w:ascii="Arial" w:hAnsi="Arial" w:eastAsia="Arial" w:cs="Arial"/>
                <w:color w:val="000000"/>
                <w:sz w:val="18"/>
                <w:szCs w:val="18"/>
              </w:rPr>
              <w:t xml:space="preserve">$ 13,499</w:t>
            </w:r>
          </w:p>
        </w:tc>
        <w:tc>
          <w:tcPr>
            <w:tcW w:w="5000" w:type="pct"/>
          </w:tcPr>
          <w:p>
            <w:pPr/>
            <w:r>
              <w:rPr>
                <w:rFonts w:ascii="Arial" w:hAnsi="Arial" w:eastAsia="Arial" w:cs="Arial"/>
                <w:color w:val="000000"/>
                <w:sz w:val="18"/>
                <w:szCs w:val="18"/>
              </w:rPr>
              <w:t xml:space="preserve">$ 17,899</w:t>
            </w:r>
          </w:p>
        </w:tc>
        <w:tc>
          <w:tcPr>
            <w:tcW w:w="5000" w:type="pct"/>
          </w:tcPr>
          <w:p>
            <w:pPr/>
            <w:r>
              <w:rPr>
                <w:rFonts w:ascii="Arial" w:hAnsi="Arial" w:eastAsia="Arial" w:cs="Arial"/>
                <w:color w:val="000000"/>
                <w:sz w:val="18"/>
                <w:szCs w:val="18"/>
              </w:rPr>
              <w:t xml:space="preserve">$ 8,999</w:t>
            </w:r>
          </w:p>
        </w:tc>
      </w:tr>
      <w:tr>
        <w:trPr/>
        <w:tc>
          <w:tcPr>
            <w:tcW w:w="5000" w:type="pct"/>
          </w:tcPr>
          <w:p>
            <w:pPr/>
            <w:r>
              <w:rPr>
                <w:rFonts w:ascii="Arial" w:hAnsi="Arial" w:eastAsia="Arial" w:cs="Arial"/>
                <w:color w:val="000000"/>
                <w:sz w:val="18"/>
                <w:szCs w:val="18"/>
              </w:rPr>
              <w:t xml:space="preserve">RIU Playacar</w:t>
            </w:r>
          </w:p>
        </w:tc>
        <w:tc>
          <w:tcPr>
            <w:tcW w:w="5000" w:type="pct"/>
          </w:tcPr>
          <w:p>
            <w:pPr/>
            <w:r>
              <w:rPr>
                <w:rFonts w:ascii="Arial" w:hAnsi="Arial" w:eastAsia="Arial" w:cs="Arial"/>
                <w:color w:val="000000"/>
                <w:sz w:val="18"/>
                <w:szCs w:val="18"/>
              </w:rPr>
              <w:t xml:space="preserve">$ 17,159</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$ 14,199</w:t>
            </w:r>
          </w:p>
        </w:tc>
        <w:tc>
          <w:tcPr>
            <w:tcW w:w="5000" w:type="pct"/>
          </w:tcPr>
          <w:p>
            <w:pPr/>
            <w:r>
              <w:rPr>
                <w:rFonts w:ascii="Arial" w:hAnsi="Arial" w:eastAsia="Arial" w:cs="Arial"/>
                <w:color w:val="000000"/>
                <w:sz w:val="18"/>
                <w:szCs w:val="18"/>
              </w:rPr>
              <w:t xml:space="preserve">$ 18,799</w:t>
            </w:r>
          </w:p>
        </w:tc>
        <w:tc>
          <w:tcPr>
            <w:tcW w:w="5000" w:type="pct"/>
          </w:tcPr>
          <w:p>
            <w:pPr/>
            <w:r>
              <w:rPr>
                <w:rFonts w:ascii="Arial" w:hAnsi="Arial" w:eastAsia="Arial" w:cs="Arial"/>
                <w:color w:val="000000"/>
                <w:sz w:val="18"/>
                <w:szCs w:val="18"/>
              </w:rPr>
              <w:t xml:space="preserve">$ 8,999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10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Wyndham Garden Canc</w:t>
            </w:r>
            <w:r>
              <w:rPr>
                <w:rFonts w:ascii="Arial" w:hAnsi="Arial" w:eastAsia="Arial" w:cs="Arial"/>
                <w:color w:val="000000"/>
                <w:sz w:val="18"/>
                <w:szCs w:val="18"/>
              </w:rPr>
              <w:t xml:space="preserve">ún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Fairfield Inn </w:t>
            </w:r>
            <w:r>
              <w:rPr>
                <w:rFonts w:ascii="Arial" w:hAnsi="Arial" w:eastAsia="Arial" w:cs="Arial"/>
                <w:color w:val="000000"/>
                <w:sz w:val="18"/>
                <w:szCs w:val="18"/>
              </w:rPr>
              <w:t xml:space="preserve">amp; Suites Donwntown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Ocean View Arenas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Urban Canc</w:t>
            </w:r>
            <w:r>
              <w:rPr>
                <w:rFonts w:ascii="Arial" w:hAnsi="Arial" w:eastAsia="Arial" w:cs="Arial"/>
                <w:color w:val="000000"/>
                <w:sz w:val="18"/>
                <w:szCs w:val="18"/>
              </w:rPr>
              <w:t xml:space="preserve">ún </w:t>
            </w:r>
            <w:r>
              <w:rPr>
                <w:rFonts w:ascii="Arial" w:hAnsi="Arial" w:eastAsia="Arial" w:cs="Arial"/>
                <w:color w:val="000000"/>
                <w:sz w:val="18"/>
                <w:szCs w:val="18"/>
              </w:rPr>
              <w:t xml:space="preserve">amp; Beach Club</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Dos Playas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Lupita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Yucat</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Playacar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CUN – MEX </w:t>
      </w:r>
    </w:p>
    <w:p>
      <w:pPr>
        <w:jc w:val="start"/>
      </w:pPr>
      <w:r>
        <w:rPr>
          <w:rFonts w:ascii="Arial" w:hAnsi="Arial" w:eastAsia="Arial" w:cs="Arial"/>
          <w:sz w:val="18"/>
          <w:szCs w:val="18"/>
        </w:rPr>
        <w:t xml:space="preserve">  ● Transportación terrestre aeropuerto-hotel-aeropuerto, en servicio compartido</w:t>
      </w:r>
    </w:p>
    <w:p>
      <w:pPr>
        <w:jc w:val="start"/>
      </w:pPr>
      <w:r>
        <w:rPr>
          <w:rFonts w:ascii="Arial" w:hAnsi="Arial" w:eastAsia="Arial" w:cs="Arial"/>
          <w:sz w:val="18"/>
          <w:szCs w:val="18"/>
        </w:rPr>
        <w:t xml:space="preserve">  ● 03 noches de alojamiento en hotel seleccionado</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tours opcionales, servicios no especificados en el itinerario) </w:t>
      </w:r>
    </w:p>
    <w:p>
      <w:pPr>
        <w:jc w:val="start"/>
      </w:pPr>
      <w:r>
        <w:rPr>
          <w:rFonts w:ascii="Arial" w:hAnsi="Arial" w:eastAsia="Arial" w:cs="Arial"/>
          <w:sz w:val="18"/>
          <w:szCs w:val="18"/>
        </w:rPr>
        <w:t xml:space="preserve">  ● Alimentos y bebidas que no estén especificados en el plan de alimentación.</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B0A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8B2C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k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2025-04-17T00:14:09-06:00</dcterms:created>
  <dcterms:modified xsi:type="dcterms:W3CDTF">2025-04-17T00:14:09-06:00</dcterms:modified>
</cp:coreProperties>
</file>

<file path=docProps/custom.xml><?xml version="1.0" encoding="utf-8"?>
<Properties xmlns="http://schemas.openxmlformats.org/officeDocument/2006/custom-properties" xmlns:vt="http://schemas.openxmlformats.org/officeDocument/2006/docPropsVTypes"/>
</file>