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Rocosas - Vancouver - Whistler</w:t>
      </w:r>
    </w:p>
    <w:p>
      <w:pPr>
        <w:jc w:val="start"/>
      </w:pPr>
      <w:r>
        <w:rPr>
          <w:rFonts w:ascii="Arial" w:hAnsi="Arial" w:eastAsia="Arial" w:cs="Arial"/>
          <w:sz w:val="22.5"/>
          <w:szCs w:val="22.5"/>
          <w:b w:val="1"/>
          <w:bCs w:val="1"/>
        </w:rPr>
        <w:t xml:space="preserve">MT-41271  </w:t>
      </w:r>
      <w:r>
        <w:rPr>
          <w:rFonts w:ascii="Arial" w:hAnsi="Arial" w:eastAsia="Arial" w:cs="Arial"/>
          <w:sz w:val="22.5"/>
          <w:szCs w:val="22.5"/>
        </w:rPr>
        <w:t xml:space="preserve">- Web: </w:t>
      </w:r>
      <w:hyperlink r:id="rId7" w:history="1">
        <w:r>
          <w:rPr>
            <w:color w:val="blue"/>
          </w:rPr>
          <w:t xml:space="preserve">https://viaje.mt/obv</w:t>
        </w:r>
      </w:hyperlink>
    </w:p>
    <w:p>
      <w:pPr>
        <w:jc w:val="start"/>
      </w:pPr>
      <w:r>
        <w:rPr>
          <w:rFonts w:ascii="Arial" w:hAnsi="Arial" w:eastAsia="Arial" w:cs="Arial"/>
          <w:sz w:val="22.5"/>
          <w:szCs w:val="22.5"/>
          <w:b w:val="1"/>
          <w:bCs w:val="1"/>
        </w:rPr>
        <w:t xml:space="preserve">10 días y 9 noches</w:t>
      </w:r>
    </w:p>
    <w:p>
      <w:pPr>
        <w:jc w:val="start"/>
      </w:pPr>
    </w:p>
    <w:p>
      <w:pPr>
        <w:jc w:val="center"/>
        <w:spacing w:before="450"/>
      </w:pPr>
      <w:r>
        <w:rPr>
          <w:rFonts w:ascii="Arial" w:hAnsi="Arial" w:eastAsia="Arial" w:cs="Arial"/>
          <w:sz w:val="33"/>
          <w:szCs w:val="33"/>
        </w:rPr>
        <w:t xml:space="preserve">Desde $4169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2025 (Domingo): </w:t>
      </w:r>
      <w:br/>
      <w:r>
        <w:rPr>
          <w:rFonts w:ascii="Arial" w:hAnsi="Arial" w:eastAsia="Arial" w:cs="Arial"/>
          <w:sz w:val="22.5"/>
          <w:szCs w:val="22.5"/>
        </w:rPr>
        <w:t xml:space="preserve">Mayo 04 al 05 de Octubre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Calgary, Banff, Jasper, Kamloops, Vancouver, Whistler.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Calgary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por lo menos 3hrs. antes de la hora de salida en el aeropuerto internacional de la Ciudad de México para tomar su vuelo con destino a Calgary.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Calgary  -  P.N. de Banff</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una visita orientativa del centro de la ciudad. Esta ciudad es la famosa capital de mundo ldquo;cowboyrdquo; cuenta con auténticas boutiques vaqueras y el Heritage Park (Incluido) que narra la historia de la provincia y el impacto que han causado la llegada del ferrocarril y la industria petrolera. A través de la carretera transcanadiense al Parque Nacional de Banff. Visitaremos el Lago Minnewanka, las Cascadas Bow y el recorrido por la Montantilde;a Tunnel, en cuyo camino posiblemente veamos la típica fauna salvaje de esta región. Por la tarde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podrán realizar caminatas, paseos en helicóptero (opcional), o bien, disfrutar de las compras.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Banff - Lake Louise - Banff</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Este día lo dedicaremos a visitar los lagos más famosos de Canadá. Iniciaremos con el bellísimo Lago Moraine (junio a septiembre) enmarcado con el Valle de los Diez Picos dentro del Parque Nacional de Banff. Continuaremos hacía el sitio más famoso del parque, el Lake Louise, desde donde observaremos el Glaciar Victoria. Antes de regresar a Banff nos detendremos en el Lago Esmeralda que nos cautivará con su intenso color.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P.N. de Banff - Campos de Hielo - P.N. de Jasper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Iniciaremos el día fotografiando la Montantilde;a Castillo. Seguiremos nuestro camino por la carretera de los glaciares donde admiraremos el Glaciar Pata de Cuervo y los lagos Bow y Peyto (junio-octubre). La carretera nos dará entrada al Parque Nacional de Jasper, uno de los más espectaculares de Canadá. Llegaremos hasta el Glaciar Athabasca, en el Campo de Hielo Columbia, el campo de hielo más grande (325 Km2) al sur del Círculo Polar ártico, donde tendremos un paseo en el Ice Explorer (incluido). Continuaremos hasta el pueblo 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Jasper.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P.N. de Jasper - Cantilde;ón Maligne  -  Kamloops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Comenzaremos el día rumbo al Cantilde;ón Maligne y tendremos la oportunidad de admirar los diferentes lagos aledantilde;os a Jasper. Bordeando el Lago Moose nos despedimos de Jasper para admirar la majestuosidad del pico más alto de las Rocosas Canadienses, el Monte Robson. Con 3,954 metros de altura y situado en el Parque Provincial de Mount Robson impresiona a sus miles de visitantes. Dejaremos las altas montantilde;as; en las inmediaciones del Parque Provincial de Wells Gray visitaremos las cascadas Spahats de 70 metros de caída. Continuaremos nuestro camino hacia Kamloops. para pasar a un escenario de praderas hasta llegar a nuestro alojamiento, un rancho al estilo del oeste canadiense. Cena incluida en el rancho.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Kamloops - Fort Langley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Continuamos nuestro recorrido siguiendo el río Fraser hasta Vancouver. Descenderemos a través de amplios valles y praderas hasta llegar al valle del Fraser, área dedicada a la explotación agrícola y comercial de la provincia. Pararemos en el histórico pueblo de Fort Langley, y que hoy en día es un pueblecito con boutiques de productos locales, elegantes tiendas de antiguuml;edades y de segunda mano. Seguiremos a la ciudad de Vancouver.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Tour de Ciudad de Vancouver (Incluido). Visitaremos los barrios; Yaletown, Chinatown (el más grande de Canadá). Gastown (el barrio más antiguo de la ciudad), Stanley Park, donde paramos a sacar fotos de unos auténticos tótems indígenas. Finalizando nuestra visita a la ciudad en Granville Island. Resto de la tarde libre. Se recomienda de manera opcional el Tour de Norte de Vancouver (opcional) visitando el puente Capilano y montantilde;a Grouse.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Vancouver - Sea to Sky - Whistler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Saliendo de Vancouver nos adentraremos en una de las carreteras más reconocidas por su espectacularidad: Sea to Sky Highway. Pararemos en las imponentes cascadas Shannon. A muy poca distancia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disfrutaremos un recorrido en el teleférico Sea to Sky (Incluido). En la cima de la montantilde;a podremos realizar paseos por senderos, plataformas panorámicas y puentes colgantes. Pasando por el pueblo de Squamish se levanta majestuoso el monolito de granito más alto de Canadá, el Stawamus Chief ldquo;The Chiefrdquo;. Llegamos a la Villa de Whistler la cual cuenta con infinidad de tiendas y restaurantes. Tiempo libre para disfrutar de la villa. Sugerimos de manera opcional practicar una de las atracciones más divertidas de Whistler: Zip Trek o tirolinas (opcional). Por la noche le recomendamos Vallea Lumina (opcional) un espectáculo de luz y sonido en mitad del bosque (en inglés).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Whistler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Aproveche la mantilde;ana* en uno de los teleféricos más panorámicos de Canadá, Peak 2 Peak (opcional). Una experiencia de 11 minutos en un teleférico que lo llevará de pico a pico, conectando las montantilde;as Whistler y Blackcomb. Con 28 cabinas viajará 4.4 km. a una altura de 415 metros sobre el Arroyo Fitzsimmons ofreciéndole el acceso entre una y otra montantilde;a con vistas espectaculares y diversión sin final. Posibilidad de regresar en hidroavión a Vancouver (opcional). Traslado al Hotel  -  terminal de hidroaviones - hotel por parte del cliente.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*La mantilde;ana del día de Whistler es libre para los pasajeros y el guía los recogerá alrededor de las 16:00 hrs para regresar a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Vancouver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establecida traslado al aeropuerto para tomar el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TEMPORADA BAJA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Mayo 04, 11</w:t>
            </w:r>
          </w:p>
        </w:tc>
        <w:tc>
          <w:tcPr>
            <w:tcW w:w="5000" w:type="pct"/>
          </w:tcPr>
          <w:p>
            <w:pPr/>
            <w:r>
              <w:rPr>
                <w:rFonts w:ascii="Arial" w:hAnsi="Arial" w:eastAsia="Arial" w:cs="Arial"/>
                <w:color w:val="000000"/>
                <w:sz w:val="18"/>
                <w:szCs w:val="18"/>
              </w:rPr>
              <w:t xml:space="preserve">$ 4,169</w:t>
            </w:r>
          </w:p>
        </w:tc>
        <w:tc>
          <w:tcPr>
            <w:tcW w:w="5000" w:type="pct"/>
          </w:tcPr>
          <w:p>
            <w:pPr/>
            <w:r>
              <w:rPr>
                <w:rFonts w:ascii="Arial" w:hAnsi="Arial" w:eastAsia="Arial" w:cs="Arial"/>
                <w:color w:val="000000"/>
                <w:sz w:val="18"/>
                <w:szCs w:val="18"/>
              </w:rPr>
              <w:t xml:space="preserve">$ 4,409</w:t>
            </w:r>
          </w:p>
        </w:tc>
        <w:tc>
          <w:tcPr>
            <w:tcW w:w="5000" w:type="pct"/>
          </w:tcPr>
          <w:p>
            <w:pPr/>
            <w:r>
              <w:rPr>
                <w:rFonts w:ascii="Arial" w:hAnsi="Arial" w:eastAsia="Arial" w:cs="Arial"/>
                <w:color w:val="000000"/>
                <w:sz w:val="18"/>
                <w:szCs w:val="18"/>
              </w:rPr>
              <w:t xml:space="preserve">$ 4,889</w:t>
            </w:r>
          </w:p>
        </w:tc>
        <w:tc>
          <w:tcPr>
            <w:tcW w:w="5000" w:type="pct"/>
          </w:tcPr>
          <w:p>
            <w:pPr/>
            <w:r>
              <w:rPr>
                <w:rFonts w:ascii="Arial" w:hAnsi="Arial" w:eastAsia="Arial" w:cs="Arial"/>
                <w:color w:val="000000"/>
                <w:sz w:val="18"/>
                <w:szCs w:val="18"/>
              </w:rPr>
              <w:t xml:space="preserve">$ 6,619</w:t>
            </w:r>
          </w:p>
        </w:tc>
        <w:tc>
          <w:tcPr>
            <w:tcW w:w="5000" w:type="pct"/>
          </w:tcPr>
          <w:p>
            <w:pPr/>
            <w:r>
              <w:rPr>
                <w:rFonts w:ascii="Arial" w:hAnsi="Arial" w:eastAsia="Arial" w:cs="Arial"/>
                <w:color w:val="000000"/>
                <w:sz w:val="18"/>
                <w:szCs w:val="18"/>
              </w:rPr>
              <w:t xml:space="preserve">$ 3,219</w:t>
            </w:r>
          </w:p>
        </w:tc>
      </w:tr>
      <w:tr>
        <w:trPr/>
        <w:tc>
          <w:tcPr>
            <w:tcW w:w="5000" w:type="pct"/>
          </w:tcPr>
          <w:p>
            <w:pPr/>
            <w:r>
              <w:rPr>
                <w:rFonts w:ascii="Arial" w:hAnsi="Arial" w:eastAsia="Arial" w:cs="Arial"/>
                <w:color w:val="000000"/>
                <w:sz w:val="18"/>
                <w:szCs w:val="18"/>
                <w:b w:val="1"/>
                <w:bCs w:val="1"/>
              </w:rPr>
              <w:t xml:space="preserve">TEMPORADA ALTA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Mayo 18, 25 / Junio 1, 8, 15, 22, 29 / Julio 20, 27 / Agosto 3, 10, 17, 24, 31 / Septiembre 7, 14, 21, 28 / Octubre 05</w:t>
            </w:r>
          </w:p>
        </w:tc>
        <w:tc>
          <w:tcPr>
            <w:tcW w:w="5000" w:type="pct"/>
          </w:tcPr>
          <w:p>
            <w:pPr/>
            <w:r>
              <w:rPr>
                <w:rFonts w:ascii="Arial" w:hAnsi="Arial" w:eastAsia="Arial" w:cs="Arial"/>
                <w:color w:val="000000"/>
                <w:sz w:val="18"/>
                <w:szCs w:val="18"/>
              </w:rPr>
              <w:t xml:space="preserve">$ 4,269</w:t>
            </w:r>
          </w:p>
        </w:tc>
        <w:tc>
          <w:tcPr>
            <w:tcW w:w="5000" w:type="pct"/>
          </w:tcPr>
          <w:p>
            <w:pPr/>
            <w:r>
              <w:rPr>
                <w:rFonts w:ascii="Arial" w:hAnsi="Arial" w:eastAsia="Arial" w:cs="Arial"/>
                <w:color w:val="000000"/>
                <w:sz w:val="18"/>
                <w:szCs w:val="18"/>
              </w:rPr>
              <w:t xml:space="preserve">$ 4,549</w:t>
            </w:r>
          </w:p>
        </w:tc>
        <w:tc>
          <w:tcPr>
            <w:tcW w:w="5000" w:type="pct"/>
          </w:tcPr>
          <w:p>
            <w:pPr/>
            <w:r>
              <w:rPr>
                <w:rFonts w:ascii="Arial" w:hAnsi="Arial" w:eastAsia="Arial" w:cs="Arial"/>
                <w:color w:val="000000"/>
                <w:sz w:val="18"/>
                <w:szCs w:val="18"/>
              </w:rPr>
              <w:t xml:space="preserve">$ 5,099</w:t>
            </w:r>
          </w:p>
        </w:tc>
        <w:tc>
          <w:tcPr>
            <w:tcW w:w="5000" w:type="pct"/>
          </w:tcPr>
          <w:p>
            <w:pPr/>
            <w:r>
              <w:rPr>
                <w:rFonts w:ascii="Arial" w:hAnsi="Arial" w:eastAsia="Arial" w:cs="Arial"/>
                <w:color w:val="000000"/>
                <w:sz w:val="18"/>
                <w:szCs w:val="18"/>
              </w:rPr>
              <w:t xml:space="preserve">$ 7,029</w:t>
            </w:r>
          </w:p>
        </w:tc>
        <w:tc>
          <w:tcPr>
            <w:tcW w:w="5000" w:type="pct"/>
          </w:tcPr>
          <w:p>
            <w:pPr/>
            <w:r>
              <w:rPr>
                <w:rFonts w:ascii="Arial" w:hAnsi="Arial" w:eastAsia="Arial" w:cs="Arial"/>
                <w:color w:val="000000"/>
                <w:sz w:val="18"/>
                <w:szCs w:val="18"/>
              </w:rPr>
              <w:t xml:space="preserve">$ 3,219</w:t>
            </w:r>
          </w:p>
        </w:tc>
      </w:tr>
      <w:tr>
        <w:trPr/>
        <w:tc>
          <w:tcPr>
            <w:tcW w:w="5000" w:type="pct"/>
          </w:tcPr>
          <w:p>
            <w:pPr/>
            <w:r>
              <w:rPr>
                <w:rFonts w:ascii="Arial" w:hAnsi="Arial" w:eastAsia="Arial" w:cs="Arial"/>
                <w:color w:val="000000"/>
                <w:sz w:val="18"/>
                <w:szCs w:val="18"/>
                <w:b w:val="1"/>
                <w:bCs w:val="1"/>
              </w:rPr>
              <w:t xml:space="preserve">TEMPORADA ESTAMPIDA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Julio 6, 13</w:t>
            </w:r>
          </w:p>
        </w:tc>
        <w:tc>
          <w:tcPr>
            <w:tcW w:w="5000" w:type="pct"/>
          </w:tcPr>
          <w:p>
            <w:pPr/>
            <w:r>
              <w:rPr>
                <w:rFonts w:ascii="Arial" w:hAnsi="Arial" w:eastAsia="Arial" w:cs="Arial"/>
                <w:color w:val="000000"/>
                <w:sz w:val="18"/>
                <w:szCs w:val="18"/>
              </w:rPr>
              <w:t xml:space="preserve">$ 4,349</w:t>
            </w:r>
          </w:p>
        </w:tc>
        <w:tc>
          <w:tcPr>
            <w:tcW w:w="5000" w:type="pct"/>
          </w:tcPr>
          <w:p>
            <w:pPr/>
            <w:r>
              <w:rPr>
                <w:rFonts w:ascii="Arial" w:hAnsi="Arial" w:eastAsia="Arial" w:cs="Arial"/>
                <w:color w:val="000000"/>
                <w:sz w:val="18"/>
                <w:szCs w:val="18"/>
              </w:rPr>
              <w:t xml:space="preserve">$ 4,659</w:t>
            </w:r>
          </w:p>
        </w:tc>
        <w:tc>
          <w:tcPr>
            <w:tcW w:w="5000" w:type="pct"/>
          </w:tcPr>
          <w:p>
            <w:pPr/>
            <w:r>
              <w:rPr>
                <w:rFonts w:ascii="Arial" w:hAnsi="Arial" w:eastAsia="Arial" w:cs="Arial"/>
                <w:color w:val="000000"/>
                <w:sz w:val="18"/>
                <w:szCs w:val="18"/>
              </w:rPr>
              <w:t xml:space="preserve">$ 5,249</w:t>
            </w:r>
          </w:p>
        </w:tc>
        <w:tc>
          <w:tcPr>
            <w:tcW w:w="5000" w:type="pct"/>
          </w:tcPr>
          <w:p>
            <w:pPr/>
            <w:r>
              <w:rPr>
                <w:rFonts w:ascii="Arial" w:hAnsi="Arial" w:eastAsia="Arial" w:cs="Arial"/>
                <w:color w:val="000000"/>
                <w:sz w:val="18"/>
                <w:szCs w:val="18"/>
              </w:rPr>
              <w:t xml:space="preserve">$ 7,339</w:t>
            </w:r>
          </w:p>
        </w:tc>
        <w:tc>
          <w:tcPr>
            <w:tcW w:w="5000" w:type="pct"/>
          </w:tcPr>
          <w:p>
            <w:pPr/>
            <w:r>
              <w:rPr>
                <w:rFonts w:ascii="Arial" w:hAnsi="Arial" w:eastAsia="Arial" w:cs="Arial"/>
                <w:color w:val="000000"/>
                <w:sz w:val="18"/>
                <w:szCs w:val="18"/>
              </w:rPr>
              <w:t xml:space="preserve">$ 3,219</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 Precios indicados en USD, pagaderos en moneda nacional al tipo de cambio del día - </w:t>
      </w:r>
      <w:r>
        <w:rPr>
          <w:rFonts w:ascii="Arial" w:hAnsi="Arial" w:eastAsia="Arial" w:cs="Arial"/>
          <w:color w:val="000000"/>
          <w:sz w:val="18"/>
          <w:szCs w:val="18"/>
        </w:rPr>
        <w:t xml:space="preserve"> El precio de menor se considera entre 2 a 11 antilde;os y aplica solo compartiendo habitación con 2 adultos - </w:t>
      </w:r>
      <w:r>
        <w:rPr>
          <w:rFonts w:ascii="Arial" w:hAnsi="Arial" w:eastAsia="Arial" w:cs="Arial"/>
          <w:color w:val="000000"/>
          <w:sz w:val="18"/>
          <w:szCs w:val="18"/>
        </w:rPr>
        <w:t xml:space="preserve"> Máximo 4 personas por habitación entre adultos y menores - </w:t>
      </w:r>
      <w:r>
        <w:rPr>
          <w:rFonts w:ascii="Arial" w:hAnsi="Arial" w:eastAsia="Arial" w:cs="Arial"/>
          <w:color w:val="000000"/>
          <w:sz w:val="18"/>
          <w:szCs w:val="18"/>
        </w:rPr>
        <w:t xml:space="preserve"> Mega Travel se encuentra sujeto a las políticas y restricciones que imponga el gobierno canadiense para reapertura de fronteras - </w:t>
      </w:r>
      <w:r>
        <w:rPr>
          <w:rFonts w:ascii="Arial" w:hAnsi="Arial" w:eastAsia="Arial" w:cs="Arial"/>
          <w:color w:val="000000"/>
          <w:sz w:val="18"/>
          <w:szCs w:val="18"/>
        </w:rPr>
        <w:t xml:space="preserve">Precio sujeto a disponibilidad hasta el momento de reservar - </w:t>
      </w:r>
      <w:r>
        <w:rPr>
          <w:rFonts w:ascii="Arial" w:hAnsi="Arial" w:eastAsia="Arial" w:cs="Arial"/>
          <w:color w:val="000000"/>
          <w:sz w:val="18"/>
          <w:szCs w:val="18"/>
        </w:rPr>
        <w:t xml:space="preserve"> El orden de las visitas se reconfirmará hasta el momento de la llegada a Vancouver -  Consulte suplemento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Canad</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Calgary</w:t>
            </w:r>
          </w:p>
        </w:tc>
        <w:tc>
          <w:tcPr>
            <w:tcW w:w="5000" w:type="pct"/>
          </w:tcPr>
          <w:p>
            <w:pPr/>
            <w:r>
              <w:rPr>
                <w:rFonts w:ascii="Arial" w:hAnsi="Arial" w:eastAsia="Arial" w:cs="Arial"/>
                <w:color w:val="000000"/>
                <w:sz w:val="18"/>
                <w:szCs w:val="18"/>
              </w:rPr>
              <w:t xml:space="preserve">Sheraton Suites Calgary Eau Claire</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Banff</w:t>
            </w:r>
          </w:p>
        </w:tc>
        <w:tc>
          <w:tcPr>
            <w:tcW w:w="5000" w:type="pct"/>
          </w:tcPr>
          <w:p>
            <w:pPr/>
            <w:r>
              <w:rPr>
                <w:rFonts w:ascii="Arial" w:hAnsi="Arial" w:eastAsia="Arial" w:cs="Arial"/>
                <w:color w:val="000000"/>
                <w:sz w:val="18"/>
                <w:szCs w:val="18"/>
              </w:rPr>
              <w:t xml:space="preserve">Banff Aspen Lodge</w:t>
            </w:r>
          </w:p>
        </w:tc>
        <w:tc>
          <w:tcPr>
            <w:tcW w:w="5000" w:type="pct"/>
          </w:tcPr>
          <w:p>
            <w:pPr/>
            <w:r>
              <w:rPr>
                <w:rFonts w:ascii="Arial" w:hAnsi="Arial" w:eastAsia="Arial" w:cs="Arial"/>
                <w:color w:val="000000"/>
                <w:sz w:val="18"/>
                <w:szCs w:val="18"/>
              </w:rPr>
              <w:t xml:space="preserve">Turista Superior</w:t>
            </w:r>
          </w:p>
        </w:tc>
      </w:tr>
      <w:tr>
        <w:trPr/>
        <w:tc>
          <w:tcPr>
            <w:tcW w:w="5000" w:type="pct"/>
          </w:tcPr>
          <w:p>
            <w:pPr/>
            <w:r>
              <w:rPr>
                <w:rFonts w:ascii="Arial" w:hAnsi="Arial" w:eastAsia="Arial" w:cs="Arial"/>
                <w:color w:val="000000"/>
                <w:sz w:val="18"/>
                <w:szCs w:val="18"/>
              </w:rPr>
              <w:t xml:space="preserve">Jasper</w:t>
            </w:r>
          </w:p>
        </w:tc>
        <w:tc>
          <w:tcPr>
            <w:tcW w:w="5000" w:type="pct"/>
          </w:tcPr>
          <w:p>
            <w:pPr/>
            <w:r>
              <w:rPr>
                <w:rFonts w:ascii="Arial" w:hAnsi="Arial" w:eastAsia="Arial" w:cs="Arial"/>
                <w:color w:val="000000"/>
                <w:sz w:val="18"/>
                <w:szCs w:val="18"/>
              </w:rPr>
              <w:t xml:space="preserve">Forest Park Hotel</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Kamloops</w:t>
            </w:r>
          </w:p>
        </w:tc>
        <w:tc>
          <w:tcPr>
            <w:tcW w:w="5000" w:type="pct"/>
          </w:tcPr>
          <w:p>
            <w:pPr/>
            <w:r>
              <w:rPr>
                <w:rFonts w:ascii="Arial" w:hAnsi="Arial" w:eastAsia="Arial" w:cs="Arial"/>
                <w:color w:val="000000"/>
                <w:sz w:val="18"/>
                <w:szCs w:val="18"/>
              </w:rPr>
              <w:t xml:space="preserve">South Thompson Inn</w:t>
            </w:r>
          </w:p>
        </w:tc>
        <w:tc>
          <w:tcPr>
            <w:tcW w:w="5000" w:type="pct"/>
          </w:tcPr>
          <w:p>
            <w:pPr/>
            <w:r>
              <w:rPr>
                <w:rFonts w:ascii="Arial" w:hAnsi="Arial" w:eastAsia="Arial" w:cs="Arial"/>
                <w:color w:val="000000"/>
                <w:sz w:val="18"/>
                <w:szCs w:val="18"/>
              </w:rPr>
              <w:t xml:space="preserve">Rancho</w:t>
            </w:r>
          </w:p>
        </w:tc>
      </w:tr>
      <w:tr>
        <w:trPr/>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The Sutton Place Hotel Vancouver</w:t>
            </w:r>
          </w:p>
        </w:tc>
        <w:tc>
          <w:tcPr>
            <w:tcW w:w="5000" w:type="pct"/>
          </w:tcPr>
          <w:p>
            <w:pPr/>
            <w:r>
              <w:rPr>
                <w:rFonts w:ascii="Arial" w:hAnsi="Arial" w:eastAsia="Arial" w:cs="Arial"/>
                <w:color w:val="000000"/>
                <w:sz w:val="18"/>
                <w:szCs w:val="18"/>
              </w:rPr>
              <w:t xml:space="preserve">Superior-Lujo</w:t>
            </w:r>
          </w:p>
        </w:tc>
      </w:tr>
      <w:tr>
        <w:trPr/>
        <w:tc>
          <w:tcPr>
            <w:tcW w:w="5000" w:type="pct"/>
          </w:tcPr>
          <w:p>
            <w:pPr/>
            <w:r>
              <w:rPr>
                <w:rFonts w:ascii="Arial" w:hAnsi="Arial" w:eastAsia="Arial" w:cs="Arial"/>
                <w:color w:val="000000"/>
                <w:sz w:val="18"/>
                <w:szCs w:val="18"/>
              </w:rPr>
              <w:t xml:space="preserve">Whistler</w:t>
            </w:r>
          </w:p>
        </w:tc>
        <w:tc>
          <w:tcPr>
            <w:tcW w:w="5000" w:type="pct"/>
          </w:tcPr>
          <w:p>
            <w:pPr/>
            <w:r>
              <w:rPr>
                <w:rFonts w:ascii="Arial" w:hAnsi="Arial" w:eastAsia="Arial" w:cs="Arial"/>
                <w:color w:val="000000"/>
                <w:sz w:val="18"/>
                <w:szCs w:val="18"/>
              </w:rPr>
              <w:t xml:space="preserve">Westin Resort </w:t>
            </w:r>
            <w:r>
              <w:rPr>
                <w:rFonts w:ascii="Arial" w:hAnsi="Arial" w:eastAsia="Arial" w:cs="Arial"/>
                <w:color w:val="000000"/>
                <w:sz w:val="18"/>
                <w:szCs w:val="18"/>
              </w:rPr>
              <w:t xml:space="preserve">amp; Spa Whistler</w:t>
            </w:r>
          </w:p>
        </w:tc>
        <w:tc>
          <w:tcPr>
            <w:tcW w:w="5000" w:type="pct"/>
          </w:tcPr>
          <w:p>
            <w:pPr/>
            <w:r>
              <w:rPr>
                <w:rFonts w:ascii="Arial" w:hAnsi="Arial" w:eastAsia="Arial" w:cs="Arial"/>
                <w:color w:val="000000"/>
                <w:sz w:val="18"/>
                <w:szCs w:val="18"/>
              </w:rPr>
              <w:t xml:space="preserve">Superior</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05/10/2025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clase turista México – Calgary – Vancouver – México </w:t>
      </w:r>
    </w:p>
    <w:p>
      <w:pPr>
        <w:jc w:val="start"/>
      </w:pPr>
      <w:r>
        <w:rPr>
          <w:rFonts w:ascii="Arial" w:hAnsi="Arial" w:eastAsia="Arial" w:cs="Arial"/>
          <w:sz w:val="18"/>
          <w:szCs w:val="18"/>
        </w:rPr>
        <w:t xml:space="preserve">  ● 09 noches de alojamiento en categoría indicada</w:t>
      </w:r>
    </w:p>
    <w:p>
      <w:pPr>
        <w:jc w:val="start"/>
      </w:pPr>
      <w:r>
        <w:rPr>
          <w:rFonts w:ascii="Arial" w:hAnsi="Arial" w:eastAsia="Arial" w:cs="Arial"/>
          <w:sz w:val="18"/>
          <w:szCs w:val="18"/>
        </w:rPr>
        <w:t xml:space="preserve">  ● Traslado de entrada y salida</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Transporte con chofer-guía de habla hispana</w:t>
      </w:r>
    </w:p>
    <w:p>
      <w:pPr>
        <w:jc w:val="start"/>
      </w:pPr>
      <w:r>
        <w:rPr>
          <w:rFonts w:ascii="Arial" w:hAnsi="Arial" w:eastAsia="Arial" w:cs="Arial"/>
          <w:sz w:val="18"/>
          <w:szCs w:val="18"/>
        </w:rPr>
        <w:t xml:space="preserve">  ● 1 cena en el Rancho South Thompson</w:t>
      </w:r>
    </w:p>
    <w:p>
      <w:pPr>
        <w:jc w:val="start"/>
      </w:pPr>
      <w:r>
        <w:rPr>
          <w:rFonts w:ascii="Arial" w:hAnsi="Arial" w:eastAsia="Arial" w:cs="Arial"/>
          <w:sz w:val="18"/>
          <w:szCs w:val="18"/>
        </w:rPr>
        <w:t xml:space="preserve">  ● Maletero (1 pieza de equipaje por cliente)</w:t>
      </w:r>
    </w:p>
    <w:p>
      <w:pPr>
        <w:jc w:val="start"/>
      </w:pPr>
      <w:r>
        <w:rPr>
          <w:rFonts w:ascii="Arial" w:hAnsi="Arial" w:eastAsia="Arial" w:cs="Arial"/>
          <w:sz w:val="18"/>
          <w:szCs w:val="18"/>
        </w:rPr>
        <w:t xml:space="preserve">  ● Documentos electrónicos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en USD por persona</w:t>
      </w:r>
    </w:p>
    <w:p>
      <w:pPr>
        <w:jc w:val="start"/>
      </w:pPr>
      <w:r>
        <w:rPr>
          <w:rFonts w:ascii="Arial" w:hAnsi="Arial" w:eastAsia="Arial" w:cs="Arial"/>
          <w:sz w:val="18"/>
          <w:szCs w:val="18"/>
        </w:rPr>
        <w:t xml:space="preserve">  ● Gastos de índole personal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(pagaderas en destino)</w:t>
      </w:r>
    </w:p>
    <w:p>
      <w:pPr>
        <w:jc w:val="start"/>
      </w:pPr>
      <w:r>
        <w:rPr>
          <w:rFonts w:ascii="Arial" w:hAnsi="Arial" w:eastAsia="Arial" w:cs="Arial"/>
          <w:sz w:val="18"/>
          <w:szCs w:val="18"/>
        </w:rPr>
        <w:t xml:space="preserve">  ● Visa de ingreso a Canadá y/o e-TA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0AC4B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4F2C2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F429B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obv"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2025-01-30T17:18:36-06:00</dcterms:created>
  <dcterms:modified xsi:type="dcterms:W3CDTF">2025-01-30T17:18:36-06:00</dcterms:modified>
</cp:coreProperties>
</file>

<file path=docProps/custom.xml><?xml version="1.0" encoding="utf-8"?>
<Properties xmlns="http://schemas.openxmlformats.org/officeDocument/2006/custom-properties" xmlns:vt="http://schemas.openxmlformats.org/officeDocument/2006/docPropsVTypes"/>
</file>