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Rocky Circle Mountain</w:t>
      </w:r>
    </w:p>
    <w:p>
      <w:pPr>
        <w:jc w:val="start"/>
      </w:pPr>
      <w:r>
        <w:rPr>
          <w:rFonts w:ascii="Arial" w:hAnsi="Arial" w:eastAsia="Arial" w:cs="Arial"/>
          <w:sz w:val="22.5"/>
          <w:szCs w:val="22.5"/>
          <w:b w:val="1"/>
          <w:bCs w:val="1"/>
        </w:rPr>
        <w:t xml:space="preserve">MT-41289  </w:t>
      </w:r>
      <w:r>
        <w:rPr>
          <w:rFonts w:ascii="Arial" w:hAnsi="Arial" w:eastAsia="Arial" w:cs="Arial"/>
          <w:sz w:val="22.5"/>
          <w:szCs w:val="22.5"/>
        </w:rPr>
        <w:t xml:space="preserve">- Web: </w:t>
      </w:r>
      <w:hyperlink r:id="rId7" w:history="1">
        <w:r>
          <w:rPr>
            <w:color w:val="blue"/>
          </w:rPr>
          <w:t xml:space="preserve">https://viaje.mt/ohg</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$3579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Jueves 2025</w:t>
      </w:r>
      <w:br/>
      <w:r>
        <w:rPr>
          <w:rFonts w:ascii="Arial" w:hAnsi="Arial" w:eastAsia="Arial" w:cs="Arial"/>
          <w:sz w:val="22.5"/>
          <w:szCs w:val="22.5"/>
        </w:rPr>
        <w:t xml:space="preserve">Abril 17– Septiembre 11</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Kamloops, Banff, Jasper, Sun Peaks,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emprenderemos una excursión de 3 horas por Vancouver, visitando lugares como el Central Business District, el antiguo barrio de Gastown, la bulliciosa Chinatown, la English Bay y el Stanley Park. Después del regreso al hotel, tendrá libre el resto del día.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día con un desayuno. Esta mantilde;ana, emprenderemos nuestro viaje a Kelowna siguiendo el Fraser River y a lo largo de las ciudades de Chilliwack, Hope y Merritt. A través del corredor Okanagan, entraremos en el valle Okanagan, la región frutícola más importante de Canadá, hasta llegar a Kamloops. Alojamiento en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Kamloops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continuaremos nuestro viaje atravesando la escénica ruta de Vernon, Three Valley Gap, Rogers Pass y Golden. Entraremos en el Banff National Park y nos dirigiremos al hotel en el pueblo de Banff.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abordaremos el autobús para nuestra excursión en Banff y la región circundante, y visitaremos las cataratas Bow, la Tunnel Mountain y los Hoodoos. Tendrá tiempo para participar en excursiones opcionales (costo adicional) a la Góndola de Banff o en vuelos en helicóptero en el área de Canmore.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Banff - Lake Louise - Columbia Icefield -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rumbo a una de las rutas más pintorescas de Canadá en camino al pueblo de Jasper. Pasaremos por los Bow Lake y Peyto Lake hasta llegar al Columbia Icefields Centre, donde podremos recorrer los glaciares en un autobús conocido como el Ice Explorer y explorar parte de la superficie de los 300 km2 de hielo del glaciar Athahasca (entradas incluidas). Después de la excursión, partiremos con destino a Jasper. En el área de Jasper tendrá la posibilidad de participar en excursiones opcionales (costo adicional) de rafting en el Athabasca River, crucero en el Maligne Lake o paseo en el sidecar de una motocicleta Harley Davidson. Alojamiento en Jasper.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Jasper -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desayuno Canadiense. A continuación, saldremos a recorrer el Mt. Robson Provincial Park. Aquí tendremos la oportunidad de ver el Mt. Robson y sus 3954 m de altura  -  el punto más alto de las Montantilde;as Rocosas canadienses. Continuaremos el viaje por Blue River y Clearwater, hasta llegar a nuestro hotel en Sun Peaks. Alojamiento en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Sun Peaks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de las altas llanuras de Kamloops y nos dirigiremos al oeste hacia la cordillera costera siguiendo la fértil zona de cultivo del centro de British Columbia. Terminaremos la jornada en el pueblo de Whistler, conocido por sus espectaculares paisajes y sus actividades de Aventura al aire libre. Después de un recorrido por el pueblo nos registraremos en nuestro hotel. Podrá optar por tomar un vuelo opcional (costo adicional) sobre un glacial. Alojamiento en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viajaremos por la pintoresca ldquo;Sea to Sky Highwayrdquo; hasta la ciudad de Vancouver. Tendrá posibilidad de participar en la actividad opcional (costo adicional) de tomar un viaje virtual por todo Canadá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Vancouver / Vancouver</w:t>
            </w:r>
          </w:p>
        </w:tc>
        <w:tc>
          <w:tcPr>
            <w:tcW w:w="5000" w:type="pct"/>
          </w:tcPr>
          <w:p>
            <w:pPr/>
            <w:r>
              <w:rPr>
                <w:rFonts w:ascii="Arial" w:hAnsi="Arial" w:eastAsia="Arial" w:cs="Arial"/>
                <w:color w:val="000000"/>
                <w:sz w:val="18"/>
                <w:szCs w:val="18"/>
              </w:rPr>
              <w:t xml:space="preserve">$ 3,579</w:t>
            </w:r>
          </w:p>
        </w:tc>
        <w:tc>
          <w:tcPr>
            <w:tcW w:w="5000" w:type="pct"/>
          </w:tcPr>
          <w:p>
            <w:pPr/>
            <w:r>
              <w:rPr>
                <w:rFonts w:ascii="Arial" w:hAnsi="Arial" w:eastAsia="Arial" w:cs="Arial"/>
                <w:color w:val="000000"/>
                <w:sz w:val="18"/>
                <w:szCs w:val="18"/>
              </w:rPr>
              <w:t xml:space="preserve">$ 3,839</w:t>
            </w:r>
          </w:p>
        </w:tc>
        <w:tc>
          <w:tcPr>
            <w:tcW w:w="5000" w:type="pct"/>
          </w:tcPr>
          <w:p>
            <w:pPr/>
            <w:r>
              <w:rPr>
                <w:rFonts w:ascii="Arial" w:hAnsi="Arial" w:eastAsia="Arial" w:cs="Arial"/>
                <w:color w:val="000000"/>
                <w:sz w:val="18"/>
                <w:szCs w:val="18"/>
              </w:rPr>
              <w:t xml:space="preserve">$ 4,339</w:t>
            </w:r>
          </w:p>
        </w:tc>
        <w:tc>
          <w:tcPr>
            <w:tcW w:w="5000" w:type="pct"/>
          </w:tcPr>
          <w:p>
            <w:pPr/>
            <w:r>
              <w:rPr>
                <w:rFonts w:ascii="Arial" w:hAnsi="Arial" w:eastAsia="Arial" w:cs="Arial"/>
                <w:color w:val="000000"/>
                <w:sz w:val="18"/>
                <w:szCs w:val="18"/>
              </w:rPr>
              <w:t xml:space="preserve">$ 6,169</w:t>
            </w:r>
          </w:p>
        </w:tc>
        <w:tc>
          <w:tcPr>
            <w:tcW w:w="5000" w:type="pct"/>
          </w:tcPr>
          <w:p>
            <w:pPr/>
            <w:r>
              <w:rPr>
                <w:rFonts w:ascii="Arial" w:hAnsi="Arial" w:eastAsia="Arial" w:cs="Arial"/>
                <w:color w:val="000000"/>
                <w:sz w:val="18"/>
                <w:szCs w:val="18"/>
              </w:rPr>
              <w:t xml:space="preserve">$ 2,219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Precio sujeto a disponibilidad hasta el momento de reservar -  El orden de las visitas podría ser modificado -  Consultar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Holiday Inn and Suites Vancouver Downtown / Rosedale on Robson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The Plaza Kamloops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Elk and Avenue o Irwin</w:t>
            </w:r>
            <w:r>
              <w:rPr>
                <w:rFonts w:ascii="Arial" w:hAnsi="Arial" w:eastAsia="Arial" w:cs="Arial"/>
                <w:color w:val="000000"/>
                <w:sz w:val="18"/>
                <w:szCs w:val="18"/>
              </w:rPr>
              <w:t xml:space="preserve">rsquo;s Mountain Inn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Lobstick Lodge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Sun Peaks</w:t>
            </w:r>
          </w:p>
        </w:tc>
        <w:tc>
          <w:tcPr>
            <w:tcW w:w="5000" w:type="pct"/>
          </w:tcPr>
          <w:p>
            <w:pPr/>
            <w:r>
              <w:rPr>
                <w:rFonts w:ascii="Arial" w:hAnsi="Arial" w:eastAsia="Arial" w:cs="Arial"/>
                <w:color w:val="000000"/>
                <w:sz w:val="18"/>
                <w:szCs w:val="18"/>
              </w:rPr>
              <w:t xml:space="preserve">Sun Peaks Grand</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Whistler Village Inn and Suites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Rosedale on Robson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w:t>
            </w: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México</w:t>
      </w:r>
    </w:p>
    <w:p>
      <w:pPr>
        <w:jc w:val="start"/>
      </w:pPr>
      <w:r>
        <w:rPr>
          <w:rFonts w:ascii="Arial" w:hAnsi="Arial" w:eastAsia="Arial" w:cs="Arial"/>
          <w:sz w:val="18"/>
          <w:szCs w:val="18"/>
        </w:rPr>
        <w:t xml:space="preserve">  ● Hospedaje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Transporte en van/minibús/autobús de lujo de acuerdo con el número de pasajeros</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Guía acompañante bilingüe español/portugués para todo el itinerario</w:t>
      </w:r>
    </w:p>
    <w:p>
      <w:pPr>
        <w:jc w:val="start"/>
      </w:pPr>
      <w:r>
        <w:rPr>
          <w:rFonts w:ascii="Arial" w:hAnsi="Arial" w:eastAsia="Arial" w:cs="Arial"/>
          <w:sz w:val="18"/>
          <w:szCs w:val="18"/>
        </w:rPr>
        <w:t xml:space="preserve">  ● Admisión al Ice Explorer en Columbia Icefields</w:t>
      </w:r>
    </w:p>
    <w:p>
      <w:pPr>
        <w:jc w:val="start"/>
      </w:pPr>
      <w:r>
        <w:rPr>
          <w:rFonts w:ascii="Arial" w:hAnsi="Arial" w:eastAsia="Arial" w:cs="Arial"/>
          <w:sz w:val="18"/>
          <w:szCs w:val="18"/>
        </w:rPr>
        <w:t xml:space="preserve">  ● Visitas panorámicas: Vancouver, Banff, Jasper, Whistler and Vancouver</w:t>
      </w:r>
    </w:p>
    <w:p>
      <w:pPr>
        <w:jc w:val="start"/>
      </w:pPr>
      <w:r>
        <w:rPr>
          <w:rFonts w:ascii="Arial" w:hAnsi="Arial" w:eastAsia="Arial" w:cs="Arial"/>
          <w:sz w:val="18"/>
          <w:szCs w:val="18"/>
        </w:rPr>
        <w:t xml:space="preserve">  ● Todos los paseos mencionados en el itinerario</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B46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2CE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33D4A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h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2025-02-05T01:48:06-06:00</dcterms:created>
  <dcterms:modified xsi:type="dcterms:W3CDTF">2025-02-05T01:48:06-06:00</dcterms:modified>
</cp:coreProperties>
</file>

<file path=docProps/custom.xml><?xml version="1.0" encoding="utf-8"?>
<Properties xmlns="http://schemas.openxmlformats.org/officeDocument/2006/custom-properties" xmlns:vt="http://schemas.openxmlformats.org/officeDocument/2006/docPropsVTypes"/>
</file>