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en Las Rocosas</w:t>
      </w:r>
    </w:p>
    <w:p>
      <w:pPr>
        <w:jc w:val="start"/>
      </w:pPr>
      <w:r>
        <w:rPr>
          <w:rFonts w:ascii="Arial" w:hAnsi="Arial" w:eastAsia="Arial" w:cs="Arial"/>
          <w:sz w:val="22.5"/>
          <w:szCs w:val="22.5"/>
          <w:b w:val="1"/>
          <w:bCs w:val="1"/>
        </w:rPr>
        <w:t xml:space="preserve">MT-41587  </w:t>
      </w:r>
      <w:r>
        <w:rPr>
          <w:rFonts w:ascii="Arial" w:hAnsi="Arial" w:eastAsia="Arial" w:cs="Arial"/>
          <w:sz w:val="22.5"/>
          <w:szCs w:val="22.5"/>
        </w:rPr>
        <w:t xml:space="preserve">- Web: </w:t>
      </w:r>
      <w:hyperlink r:id="rId7" w:history="1">
        <w:r>
          <w:rPr>
            <w:color w:val="blue"/>
          </w:rPr>
          <w:t xml:space="preserve">https://viaje.mt/hysbl</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17</w:t>
            </w:r>
          </w:p>
          <w:p>
            <w:pPr>
              <w:jc w:val="start"/>
              <w:spacing w:before="0" w:after="0" w:line="24" w:lineRule="auto"/>
            </w:pPr>
          </w:p>
          <w:p>
            <w:pPr>
              <w:jc w:val="start"/>
            </w:pPr>
            <w:r>
              <w:rPr>
                <w:rFonts w:ascii="Arial" w:hAnsi="Arial" w:eastAsia="Arial" w:cs="Arial"/>
                <w:sz w:val="18"/>
                <w:szCs w:val="18"/>
              </w:rPr>
              <w:t xml:space="preserve">Julio:  22,  29</w:t>
            </w:r>
          </w:p>
          <w:p>
            <w:pPr>
              <w:jc w:val="start"/>
              <w:spacing w:before="0" w:after="0" w:line="24" w:lineRule="auto"/>
            </w:pPr>
          </w:p>
          <w:p>
            <w:pPr>
              <w:jc w:val="start"/>
            </w:pPr>
            <w:r>
              <w:rPr>
                <w:rFonts w:ascii="Arial" w:hAnsi="Arial" w:eastAsia="Arial" w:cs="Arial"/>
                <w:sz w:val="18"/>
                <w:szCs w:val="18"/>
              </w:rPr>
              <w:t xml:space="preserve">Agosto:  12,  19</w:t>
            </w:r>
          </w:p>
          <w:p>
            <w:pPr>
              <w:jc w:val="start"/>
              <w:spacing w:before="0" w:after="0" w:line="24" w:lineRule="auto"/>
            </w:pPr>
          </w:p>
          <w:p>
            <w:pPr>
              <w:jc w:val="start"/>
            </w:pPr>
            <w:r>
              <w:rPr>
                <w:rFonts w:ascii="Arial" w:hAnsi="Arial" w:eastAsia="Arial" w:cs="Arial"/>
                <w:sz w:val="18"/>
                <w:szCs w:val="18"/>
              </w:rPr>
              <w:t xml:space="preserve">Septiembre: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Whistler, Revelstoke, Banff, Calgary.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Tarde libre pudiendo realizar visitas opcionales como el tour Norte de Vancouver (opcional) visitando Capilano Suspension Bridge y Grouse Mountain.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El verano ofrece a los visitantes la mejor selección de actividades culturales y de aventura. Al terminar el desayuno, recomendamos ir a la entrada del Parque Stanley para rentar una bicicleta y recorrer el “Seawall”, un camino por la costa que de 22 kilómetros que recorre los vecindarios y parques. O ve al Fly Over Canada (opcional), un simulador 4D que recorre costa a costa del país. Tarde libre pudiendo realizar visitas opcionales como el Tour de Victoria (opcional) visitando el emblemático Hotel Fairmont Empress y los hermosos Jardines Butchart.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Vancouver-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nos despedimos de Vancouver. Tour de Ciudad de Vancouver (Incluido). Comenzamos el tour por Granville Island con su artesanía local y el ambiente marinero en el pequeño puerto deportivo, y con su mercado local de comestibles. Continuaremos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Saliendo de Vancouver nos adentraremos en una de las carreteras más reconocidas por su espectacularidad: Sea to Sky Highway. Haremos la primera parada en las imponentes cascadas Shannon, que, con sus 333m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Recomendamos Vallea Lumina (opcional), sumérgete en un mundo mágico en el corazón de losbosques de Whistler. Este paseo nocturno multimedia combina luces, sonidos y narrativa para revelar maravillas ocultas. Sigue el sendero de 1.5 km mientras descubres guardianes del bosque, constelaciones somnolientas y la leyenda de Vallea. ¡Una experiencia inolvidable bajo las estrellas!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Whistler - Revelstoke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por la carretera hacia el pueblo de Pemberton y pararemos a admirar la indudable belleza del Lago Duffey, mientras nos acercamos a Lillooet, que alberga uno de los lagos de mayor singularidad por la belleza de sus aguas, el Lago Seton. Siguiendo el valle del río Thompson, y a orilla del lago Shuswap, repleto de casas de campo. Se atraviesan varias localidades costeras, como Sorrento, Blind Bay y Salmon Arm, la principal ciudad comercial de la zona. En el extremo oriental del lago Shuswap se encuentra Sicamous, famosa por su flota de casas flotantes. Al este de Sicamous se encuentra el estrecho y escarpado valle del río Eagle, que atraviesa la magnífica cordillera de Monashee. A continuación, la carretera se aferra a la orilla sur del lago Three Valley, bajo unos altísimos acantilados verticales.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Revelstoke - P.N. de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hacia Golden Skybridge (incluido), que consta de dos puentes colgantes, uno de ellos el más alto de Canadá. Se extienden sobre un impresionante cañón y al caminar a 130 metros por encima del abismo, podrás disfrutar de vistas épicas de las cordilleras Rocky y Purcell. Nos dirigiremos rumbo a las famosas montañas Rocosas canadienses, y en el camino nos esperan el Paso Rogers en el corazón del Parque Nacional de los Glaciares. A continuación, entraremos a visitar el sitio más famoso del Parque Nacional de Banff: el Lake Louise, desde donde observaremos el Glaciar Victoria, considerado entre los sitios más escénicos del mundo; esta imagen quedará grabada para siempre en su memoria. Visitaremos el bellísimo Lago Moraine enmarcado con el Valle de los Diez Picos. Seguiremos en ruta para llegar a nuestro destino, Banff.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P.N. de Banff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Tendremos tiempo libre en Banff para pasear por las calles y realizar compras en Banff Avenue, la calle principal de esta villa alpina y disfrutar de este pueblo encantador o alternativamente tendremos la oportunidad de realizar paseos en helicóptero (opcional), o bien, un paseo escénico en balsa (opcional). Por la tarde ascenderemos 2,281metros hasta la cima de la montaña Sulphur montados en el teleférico Banff Góndola (incluido). Desde la cima, disfrutaremos de vistas espectaculares de la ciudad de Banff, el valle del río Bow y las majestuosas montañas Rocosas.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en ruta hacia Calgary, famosa capital del mundo “cowboy” y cuenta con auténticas boutiques vaqueras. Visitaremos las Cascadas Bow y el recorrido por la Montaña Tunnel, en cuyo camino posiblemente veamos la típica fauna salvaje de esta región: alces, osos negros y grizzly. Banff es un oasis alpino de actividad, aventura y vistas inspirantes, y las Rocosas forman un anillo majestuoso alrededor de él. Breve tour de orientación de la ciudad de Calgary.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Calgary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17</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Julio: 22, 29</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Agosto: 12, 19  Septiembre: 9</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(Opción A)</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Century Plaza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Delta Whistler Village Suites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Revelstoke</w:t>
            </w:r>
          </w:p>
        </w:tc>
        <w:tc>
          <w:tcPr>
            <w:tcW w:w="5000" w:type="pct"/>
          </w:tcPr>
          <w:p>
            <w:pPr/>
            <w:r>
              <w:rPr>
                <w:rFonts w:ascii="Arial" w:hAnsi="Arial" w:eastAsia="Arial" w:cs="Arial"/>
                <w:color w:val="000000"/>
                <w:sz w:val="18"/>
                <w:szCs w:val="18"/>
              </w:rPr>
              <w:t xml:space="preserve">Sutton Place Mountain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Mount Royal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Residence Inn by Marriott</w:t>
            </w:r>
          </w:p>
        </w:tc>
        <w:tc>
          <w:tcPr>
            <w:tcW w:w="5000" w:type="pct"/>
          </w:tcPr>
          <w:p>
            <w:pPr/>
            <w:r>
              <w:rPr>
                <w:rFonts w:ascii="Arial" w:hAnsi="Arial" w:eastAsia="Arial" w:cs="Arial"/>
                <w:color w:val="000000"/>
                <w:sz w:val="18"/>
                <w:szCs w:val="18"/>
              </w:rPr>
              <w:t xml:space="preserve">Turista-Superior</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09/12/2025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Vancouver – Calgary – México </w:t>
      </w:r>
    </w:p>
    <w:p>
      <w:pPr>
        <w:jc w:val="start"/>
      </w:pPr>
      <w:r>
        <w:rPr>
          <w:rFonts w:ascii="Arial" w:hAnsi="Arial" w:eastAsia="Arial" w:cs="Arial"/>
          <w:sz w:val="18"/>
          <w:szCs w:val="18"/>
        </w:rPr>
        <w:t xml:space="preserve">  ● 06 noches de alojamiento en categoría indicada y desayuno</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 11 años y aplica solo compartiendo habitación con 2 adultos</w:t>
      </w:r>
    </w:p>
    <w:p>
      <w:pPr>
        <w:jc w:val="start"/>
      </w:pPr>
      <w:r>
        <w:rPr>
          <w:rFonts w:ascii="Arial" w:hAnsi="Arial" w:eastAsia="Arial" w:cs="Arial"/>
          <w:sz w:val="18"/>
          <w:szCs w:val="18"/>
        </w:rPr>
        <w:t xml:space="preserve">Máximo 4 personas por habitación entre adultos y menores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5F220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C24AF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46213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ysb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2025-02-20T11:01:02-06:00</dcterms:created>
  <dcterms:modified xsi:type="dcterms:W3CDTF">2025-02-20T11:01:02-06:00</dcterms:modified>
</cp:coreProperties>
</file>

<file path=docProps/custom.xml><?xml version="1.0" encoding="utf-8"?>
<Properties xmlns="http://schemas.openxmlformats.org/officeDocument/2006/custom-properties" xmlns:vt="http://schemas.openxmlformats.org/officeDocument/2006/docPropsVTypes"/>
</file>