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Vuelo desde Guadalajara</w:t>
      </w:r>
    </w:p>
    <w:p>
      <w:pPr>
        <w:jc w:val="start"/>
      </w:pPr>
      <w:r>
        <w:rPr>
          <w:rFonts w:ascii="Arial" w:hAnsi="Arial" w:eastAsia="Arial" w:cs="Arial"/>
          <w:sz w:val="22.5"/>
          <w:szCs w:val="22.5"/>
          <w:b w:val="1"/>
          <w:bCs w:val="1"/>
        </w:rPr>
        <w:t xml:space="preserve">MT-41590  </w:t>
      </w:r>
      <w:r>
        <w:rPr>
          <w:rFonts w:ascii="Arial" w:hAnsi="Arial" w:eastAsia="Arial" w:cs="Arial"/>
          <w:sz w:val="22.5"/>
          <w:szCs w:val="22.5"/>
        </w:rPr>
        <w:t xml:space="preserve">- Web: </w:t>
      </w:r>
      <w:hyperlink r:id="rId7" w:history="1">
        <w:r>
          <w:rPr>
            <w:color w:val="blue"/>
          </w:rPr>
          <w:t xml:space="preserve">https://viaje.mt/ldx15</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30Febrero: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Guadalajara para tomar su vuelo con destino a Toronto. Llegada, recepción,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Continuamos hacia la región de Niagara con parada en el más famoso viñedo de la región donde se producen los mejores vinos de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túneles escénicos (entrada incluida). Recorrido panorámico de la ciudad de Niagara.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para apreciar el archipiélago con una vista panorámica, y cruzaremos el puente de las Mil Islas para poder tomar fotografías.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CONEXIÓN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de Montreal.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30  Febrero: 27</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Guadalajara - Toronto // Montreal (conexión Toronto)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8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 </w:t>
      </w:r>
    </w:p>
    <w:p>
      <w:pPr>
        <w:jc w:val="start"/>
      </w:pPr>
      <w:r>
        <w:rPr>
          <w:rFonts w:ascii="Arial" w:hAnsi="Arial" w:eastAsia="Arial" w:cs="Arial"/>
          <w:sz w:val="19.199999999999999289457264239899814128875732421875"/>
          <w:szCs w:val="19.199999999999999289457264239899814128875732421875"/>
        </w:rPr>
        <w:t xml:space="preserve">La tarifa de Menor aplica de 2-10 Años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Itinerario correcto de acuerdo con la fecha de salida. </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Desayuno del último día es únicamente a vuelos que salgan después de las 11:00 hrs.</w:t>
      </w:r>
    </w:p>
    <w:p>
      <w:pPr>
        <w:jc w:val="start"/>
      </w:pPr>
      <w:r>
        <w:rPr>
          <w:rFonts w:ascii="Arial" w:hAnsi="Arial" w:eastAsia="Arial" w:cs="Arial"/>
          <w:sz w:val="19.199999999999999289457264239899814128875732421875"/>
          <w:szCs w:val="19.199999999999999289457264239899814128875732421875"/>
        </w:rPr>
        <w:t xml:space="preserve">El orden de las visitas y tours opcionales puede variar.</w:t>
      </w:r>
    </w:p>
    <w:p>
      <w:pPr>
        <w:jc w:val="start"/>
      </w:pPr>
      <w:r>
        <w:rPr>
          <w:rFonts w:ascii="Arial" w:hAnsi="Arial" w:eastAsia="Arial" w:cs="Arial"/>
          <w:sz w:val="19.199999999999999289457264239899814128875732421875"/>
          <w:szCs w:val="19.199999999999999289457264239899814128875732421875"/>
        </w:rPr>
        <w:t xml:space="preserve">Máximo 4 personas por habitación. Consultar con ejecutivo up-grade de habitación.</w:t>
      </w:r>
    </w:p>
    <w:p>
      <w:pPr>
        <w:jc w:val="start"/>
      </w:pPr>
      <w:r>
        <w:rPr>
          <w:rFonts w:ascii="Arial" w:hAnsi="Arial" w:eastAsia="Arial" w:cs="Arial"/>
          <w:sz w:val="19.199999999999999289457264239899814128875732421875"/>
          <w:szCs w:val="19.199999999999999289457264239899814128875732421875"/>
        </w:rPr>
        <w:t xml:space="preserve">Durante el recorrido terrestre, está permitida 1 maleta por pasajero.</w:t>
      </w:r>
    </w:p>
    <w:p>
      <w:pPr>
        <w:jc w:val="start"/>
      </w:pPr>
      <w:r>
        <w:rPr>
          <w:rFonts w:ascii="Arial" w:hAnsi="Arial" w:eastAsia="Arial" w:cs="Arial"/>
          <w:sz w:val="19.199999999999999289457264239899814128875732421875"/>
          <w:szCs w:val="19.199999999999999289457264239899814128875732421875"/>
        </w:rPr>
        <w:t xml:space="preserve">Cama TWIN: Dependiendo del Hotel sujeto a disponibilidad y temporada.</w:t>
      </w:r>
    </w:p>
    <w:p>
      <w:pPr>
        <w:jc w:val="start"/>
      </w:pPr>
      <w:r>
        <w:rPr>
          <w:rFonts w:ascii="Arial" w:hAnsi="Arial" w:eastAsia="Arial" w:cs="Arial"/>
          <w:sz w:val="19.199999999999999289457264239899814128875732421875"/>
          <w:szCs w:val="19.199999999999999289457264239899814128875732421875"/>
        </w:rPr>
        <w:t xml:space="preserve">Vuelo: Las maletas documentadas NO están incluidas en este viaje, solo incluye 1 pieza de equipaje de mano de 10 kg por pasajero. Consultar con su ejecutivo.</w:t>
      </w:r>
    </w:p>
    <w:p>
      <w:pPr>
        <w:jc w:val="start"/>
      </w:pPr>
      <w:r>
        <w:rPr>
          <w:rFonts w:ascii="Arial" w:hAnsi="Arial" w:eastAsia="Arial" w:cs="Arial"/>
          <w:sz w:val="19.199999999999999289457264239899814128875732421875"/>
          <w:szCs w:val="19.199999999999999289457264239899814128875732421875"/>
        </w:rPr>
        <w:t xml:space="preserve">Asientos: El sistema de grupos realiza la preasignación de asientos de manera automática y el número asignado a cada pasajero.</w:t>
      </w:r>
    </w:p>
    <w:p>
      <w:pPr>
        <w:jc w:val="start"/>
      </w:pPr>
      <w:r>
        <w:rPr>
          <w:rFonts w:ascii="Arial" w:hAnsi="Arial" w:eastAsia="Arial" w:cs="Arial"/>
          <w:sz w:val="19.199999999999999289457264239899814128875732421875"/>
          <w:szCs w:val="19.199999999999999289457264239899814128875732421875"/>
        </w:rPr>
        <w:t xml:space="preserve">No Show: De no tomar su vuelo de salida en automático se cancela el vuelo de regreso.</w:t>
      </w:r>
    </w:p>
    <w:p>
      <w:pPr>
        <w:jc w:val="start"/>
      </w:pPr>
      <w:r>
        <w:rPr>
          <w:rFonts w:ascii="Arial" w:hAnsi="Arial" w:eastAsia="Arial" w:cs="Arial"/>
          <w:sz w:val="19.199999999999999289457264239899814128875732421875"/>
          <w:szCs w:val="19.199999999999999289457264239899814128875732421875"/>
        </w:rPr>
        <w:t xml:space="preserve">Serv. SOLO Terrestres: Confirmar con personal de operaciones si se puede dar el servicio de traslados.</w:t>
      </w:r>
    </w:p>
    <w:p>
      <w:pPr>
        <w:jc w:val="start"/>
      </w:pPr>
      <w:r>
        <w:rPr>
          <w:rFonts w:ascii="Arial" w:hAnsi="Arial" w:eastAsia="Arial" w:cs="Arial"/>
          <w:sz w:val="19.199999999999999289457264239899814128875732421875"/>
          <w:szCs w:val="19.199999999999999289457264239899814128875732421875"/>
        </w:rPr>
        <w:t xml:space="preserve">Peticiones especial. Consultar con ejecutivo. Bajo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C88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84A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57E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dx1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2025-07-09T02:14:26-06:00</dcterms:created>
  <dcterms:modified xsi:type="dcterms:W3CDTF">2025-07-09T02:14:26-06:00</dcterms:modified>
</cp:coreProperties>
</file>

<file path=docProps/custom.xml><?xml version="1.0" encoding="utf-8"?>
<Properties xmlns="http://schemas.openxmlformats.org/officeDocument/2006/custom-properties" xmlns:vt="http://schemas.openxmlformats.org/officeDocument/2006/docPropsVTypes"/>
</file>