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New York NYC</w:t>
      </w:r>
    </w:p>
    <w:p>
      <w:pPr>
        <w:jc w:val="start"/>
      </w:pPr>
      <w:r>
        <w:rPr>
          <w:rFonts w:ascii="Arial" w:hAnsi="Arial" w:eastAsia="Arial" w:cs="Arial"/>
          <w:sz w:val="22.5"/>
          <w:szCs w:val="22.5"/>
          <w:b w:val="1"/>
          <w:bCs w:val="1"/>
        </w:rPr>
        <w:t xml:space="preserve">MT-42697  </w:t>
      </w:r>
      <w:r>
        <w:rPr>
          <w:rFonts w:ascii="Arial" w:hAnsi="Arial" w:eastAsia="Arial" w:cs="Arial"/>
          <w:sz w:val="22.5"/>
          <w:szCs w:val="22.5"/>
        </w:rPr>
        <w:t xml:space="preserve">- Web: </w:t>
      </w:r>
      <w:hyperlink r:id="rId7" w:history="1">
        <w:r>
          <w:rPr>
            <w:color w:val="blue"/>
          </w:rPr>
          <w:t xml:space="preserve">https://viaje.mt/dmzy</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$1239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Junio 5, 12, 19, 26</w:t>
      </w:r>
      <w:br/>
      <w:r>
        <w:rPr>
          <w:rFonts w:ascii="Arial" w:hAnsi="Arial" w:eastAsia="Arial" w:cs="Arial"/>
          <w:sz w:val="22.5"/>
          <w:szCs w:val="22.5"/>
        </w:rPr>
        <w:t xml:space="preserve">Julio 3, 10, 17, 24, 31</w:t>
      </w:r>
      <w:br/>
      <w:r>
        <w:rPr>
          <w:rFonts w:ascii="Arial" w:hAnsi="Arial" w:eastAsia="Arial" w:cs="Arial"/>
          <w:sz w:val="22.5"/>
          <w:szCs w:val="22.5"/>
        </w:rPr>
        <w:t xml:space="preserve">Agosto 7, 14, 21, 28</w:t>
      </w:r>
      <w:br/>
      <w:r>
        <w:rPr>
          <w:rFonts w:ascii="Arial" w:hAnsi="Arial" w:eastAsia="Arial" w:cs="Arial"/>
          <w:sz w:val="22.5"/>
          <w:szCs w:val="22.5"/>
        </w:rPr>
        <w:t xml:space="preserve">Septiembre 4, 11, 18, 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mínimo con 3 hrs antes, para tomar su vuelo con destino a New York. Traslado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de la ciudad. En camino al Alto Manhattan a lo largo del Central Park pasaremos por  el Lincoln Center, el edificio Dakota y Strawberry Fields. Harlem, 5ta Avenida, Rockefeller Center, Hudson Yards, Grenwich Village, Zona cero, Estatua de la Libertad y los Puentes del East River.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nuestro Tour lo llevará desde Manhattan, a través del Lincoln Tunnel, hacia la vecina New Jersey. Vista Panorámicas de Nueva York, luego continuamos Al Bronx, Estadio de Los Yankees, Escaleras del Joker, Flushing meadows, DUMBO y el Puente de Brooklyn.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NEW YORK  -  WASHINGTON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Saliendo por la mantilde;ana hacia la capital del país, cruzaremos los estados de New Jersey , Delaware y Maryland hasta llegar a Washington. Visitaremos el Cementerio de Arlington, Monumentos de Lincoln, Guerra de Koreal, Vietnam. Seguimos hacia al Capitolio para verlo de afuera y Casa Blanca. Luego tendrán tiempo para almorzar y visitar algún museo antes de comenzar el regreso a New York.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DíA05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New York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2025</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Junio 5, 12, 19, 26			Julio 3, 10, 17, 24, 31			Agosto 7, 14, 21, 28			Septiembre 4</w:t>
            </w:r>
          </w:p>
        </w:tc>
        <w:tc>
          <w:tcPr>
            <w:tcW w:w="5000" w:type="pct"/>
          </w:tcPr>
          <w:p>
            <w:pPr/>
            <w:r>
              <w:rPr>
                <w:rFonts w:ascii="Arial" w:hAnsi="Arial" w:eastAsia="Arial" w:cs="Arial"/>
                <w:color w:val="000000"/>
                <w:sz w:val="18"/>
                <w:szCs w:val="18"/>
              </w:rPr>
              <w:t xml:space="preserve">$ 1,239</w:t>
            </w:r>
          </w:p>
        </w:tc>
        <w:tc>
          <w:tcPr>
            <w:tcW w:w="5000" w:type="pct"/>
          </w:tcPr>
          <w:p>
            <w:pPr/>
            <w:r>
              <w:rPr>
                <w:rFonts w:ascii="Arial" w:hAnsi="Arial" w:eastAsia="Arial" w:cs="Arial"/>
                <w:color w:val="000000"/>
                <w:sz w:val="18"/>
                <w:szCs w:val="18"/>
              </w:rPr>
              <w:t xml:space="preserve">$ 1,459</w:t>
            </w:r>
          </w:p>
        </w:tc>
        <w:tc>
          <w:tcPr>
            <w:tcW w:w="5000" w:type="pct"/>
          </w:tcPr>
          <w:p>
            <w:pPr/>
            <w:r>
              <w:rPr>
                <w:rFonts w:ascii="Arial" w:hAnsi="Arial" w:eastAsia="Arial" w:cs="Arial"/>
                <w:color w:val="000000"/>
                <w:sz w:val="18"/>
                <w:szCs w:val="18"/>
              </w:rPr>
              <w:t xml:space="preserve">$ 1,589</w:t>
            </w:r>
          </w:p>
        </w:tc>
        <w:tc>
          <w:tcPr>
            <w:tcW w:w="5000" w:type="pct"/>
          </w:tcPr>
          <w:p>
            <w:pPr/>
            <w:r>
              <w:rPr>
                <w:rFonts w:ascii="Arial" w:hAnsi="Arial" w:eastAsia="Arial" w:cs="Arial"/>
                <w:color w:val="000000"/>
                <w:sz w:val="18"/>
                <w:szCs w:val="18"/>
              </w:rPr>
              <w:t xml:space="preserve">$ 2,409</w:t>
            </w:r>
          </w:p>
        </w:tc>
        <w:tc>
          <w:tcPr>
            <w:tcW w:w="5000" w:type="pct"/>
          </w:tcPr>
          <w:p>
            <w:pPr/>
            <w:r>
              <w:rPr>
                <w:rFonts w:ascii="Arial" w:hAnsi="Arial" w:eastAsia="Arial" w:cs="Arial"/>
                <w:color w:val="000000"/>
                <w:sz w:val="18"/>
                <w:szCs w:val="18"/>
              </w:rPr>
              <w:t xml:space="preserve">$ 679</w:t>
            </w:r>
          </w:p>
        </w:tc>
      </w:tr>
      <w:tr>
        <w:trPr/>
        <w:tc>
          <w:tcPr>
            <w:tcW w:w="5000" w:type="pct"/>
          </w:tcPr>
          <w:p>
            <w:pPr/>
            <w:r>
              <w:rPr>
                <w:rFonts w:ascii="Arial" w:hAnsi="Arial" w:eastAsia="Arial" w:cs="Arial"/>
                <w:color w:val="000000"/>
                <w:sz w:val="18"/>
                <w:szCs w:val="18"/>
              </w:rPr>
              <w:t xml:space="preserve">Septiembre 11, 18, 25</w:t>
            </w:r>
          </w:p>
        </w:tc>
        <w:tc>
          <w:tcPr>
            <w:tcW w:w="5000" w:type="pct"/>
          </w:tcPr>
          <w:p>
            <w:pPr/>
            <w:r>
              <w:rPr>
                <w:rFonts w:ascii="Arial" w:hAnsi="Arial" w:eastAsia="Arial" w:cs="Arial"/>
                <w:color w:val="000000"/>
                <w:sz w:val="18"/>
                <w:szCs w:val="18"/>
              </w:rPr>
              <w:t xml:space="preserve">$1,289</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$1,639</w:t>
            </w:r>
          </w:p>
        </w:tc>
        <w:tc>
          <w:tcPr>
            <w:tcW w:w="5000" w:type="pct"/>
          </w:tcPr>
          <w:p>
            <w:pPr/>
            <w:r>
              <w:rPr>
                <w:rFonts w:ascii="Arial" w:hAnsi="Arial" w:eastAsia="Arial" w:cs="Arial"/>
                <w:color w:val="000000"/>
                <w:sz w:val="18"/>
                <w:szCs w:val="18"/>
              </w:rPr>
              <w:t xml:space="preserve">$2,509</w:t>
            </w:r>
          </w:p>
        </w:tc>
        <w:tc>
          <w:tcPr>
            <w:tcW w:w="5000" w:type="pct"/>
          </w:tcPr>
          <w:p>
            <w:pPr/>
            <w:r>
              <w:rPr>
                <w:rFonts w:ascii="Arial" w:hAnsi="Arial" w:eastAsia="Arial" w:cs="Arial"/>
                <w:color w:val="000000"/>
                <w:sz w:val="18"/>
                <w:szCs w:val="18"/>
              </w:rPr>
              <w:t xml:space="preserve">$679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  Precios indicados en USD, pagaderos en Moneda Nacional al tipo de cambio del día. - </w:t>
      </w:r>
      <w:r>
        <w:rPr>
          <w:rFonts w:ascii="Arial" w:hAnsi="Arial" w:eastAsia="Arial" w:cs="Arial"/>
          <w:color w:val="000000"/>
          <w:sz w:val="18"/>
          <w:szCs w:val="18"/>
        </w:rPr>
        <w:t xml:space="preserve">Los precios cambian constantemente, así que te sugerimos la verificación de estos, y no utilizar este documento como definitivo. -  Consulta suplemento por temporada alta. -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Sheraton New York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México-New York-México</w:t>
      </w:r>
    </w:p>
    <w:p>
      <w:pPr>
        <w:jc w:val="start"/>
      </w:pPr>
      <w:r>
        <w:rPr>
          <w:rFonts w:ascii="Arial" w:hAnsi="Arial" w:eastAsia="Arial" w:cs="Arial"/>
          <w:sz w:val="18"/>
          <w:szCs w:val="18"/>
        </w:rPr>
        <w:t xml:space="preserve">  ● Traslado de llegada y salida </w:t>
      </w:r>
    </w:p>
    <w:p>
      <w:pPr>
        <w:jc w:val="start"/>
      </w:pPr>
      <w:r>
        <w:rPr>
          <w:rFonts w:ascii="Arial" w:hAnsi="Arial" w:eastAsia="Arial" w:cs="Arial"/>
          <w:sz w:val="18"/>
          <w:szCs w:val="18"/>
        </w:rPr>
        <w:t xml:space="preserve">  ● 05 noches de hospedaje en New York</w:t>
      </w:r>
    </w:p>
    <w:p>
      <w:pPr>
        <w:jc w:val="start"/>
      </w:pPr>
      <w:r>
        <w:rPr>
          <w:rFonts w:ascii="Arial" w:hAnsi="Arial" w:eastAsia="Arial" w:cs="Arial"/>
          <w:sz w:val="18"/>
          <w:szCs w:val="18"/>
        </w:rPr>
        <w:t xml:space="preserve">  ● Tour de Contrastes</w:t>
      </w:r>
    </w:p>
    <w:p>
      <w:pPr>
        <w:jc w:val="start"/>
      </w:pPr>
      <w:r>
        <w:rPr>
          <w:rFonts w:ascii="Arial" w:hAnsi="Arial" w:eastAsia="Arial" w:cs="Arial"/>
          <w:sz w:val="18"/>
          <w:szCs w:val="18"/>
        </w:rPr>
        <w:t xml:space="preserve">  ● Tour Alto y Bajo Manhattan</w:t>
      </w:r>
    </w:p>
    <w:p>
      <w:pPr>
        <w:jc w:val="start"/>
      </w:pPr>
      <w:r>
        <w:rPr>
          <w:rFonts w:ascii="Arial" w:hAnsi="Arial" w:eastAsia="Arial" w:cs="Arial"/>
          <w:sz w:val="18"/>
          <w:szCs w:val="18"/>
        </w:rPr>
        <w:t xml:space="preserve">  ● Visita día entero a Washington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Seguros de asistencia, Servicios no especificados. </w:t>
      </w:r>
    </w:p>
    <w:p>
      <w:pPr>
        <w:jc w:val="start"/>
      </w:pPr>
      <w:r>
        <w:rPr>
          <w:rFonts w:ascii="Arial" w:hAnsi="Arial" w:eastAsia="Arial" w:cs="Arial"/>
          <w:sz w:val="18"/>
          <w:szCs w:val="18"/>
        </w:rPr>
        <w:t xml:space="preserve">  ● Equipaje documentado y asientos. </w:t>
      </w:r>
    </w:p>
    <w:p>
      <w:pPr>
        <w:jc w:val="start"/>
      </w:pPr>
      <w:r>
        <w:rPr>
          <w:rFonts w:ascii="Arial" w:hAnsi="Arial" w:eastAsia="Arial" w:cs="Arial"/>
          <w:sz w:val="18"/>
          <w:szCs w:val="18"/>
        </w:rPr>
        <w:t xml:space="preserve">  ● Algunos hoteles pueden cobrar un resort fee al pasajero directo en el destino, dependiendo del hotel va de 13 hasta 52 usd por noche por habitación.</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8FCB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09EC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0C2BA1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mz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2025-02-07T13:31:47-06:00</dcterms:created>
  <dcterms:modified xsi:type="dcterms:W3CDTF">2025-02-07T13:31:47-06:00</dcterms:modified>
</cp:coreProperties>
</file>

<file path=docProps/custom.xml><?xml version="1.0" encoding="utf-8"?>
<Properties xmlns="http://schemas.openxmlformats.org/officeDocument/2006/custom-properties" xmlns:vt="http://schemas.openxmlformats.org/officeDocument/2006/docPropsVTypes"/>
</file>