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Año Nuevo en Las Vegas</w:t>
      </w:r>
    </w:p>
    <w:p>
      <w:pPr>
        <w:jc w:val="start"/>
      </w:pPr>
      <w:r>
        <w:rPr>
          <w:rFonts w:ascii="Arial" w:hAnsi="Arial" w:eastAsia="Arial" w:cs="Arial"/>
          <w:sz w:val="22.5"/>
          <w:szCs w:val="22.5"/>
          <w:b w:val="1"/>
          <w:bCs w:val="1"/>
        </w:rPr>
        <w:t xml:space="preserve">MT-42767  </w:t>
      </w:r>
      <w:r>
        <w:rPr>
          <w:rFonts w:ascii="Arial" w:hAnsi="Arial" w:eastAsia="Arial" w:cs="Arial"/>
          <w:sz w:val="22.5"/>
          <w:szCs w:val="22.5"/>
        </w:rPr>
        <w:t xml:space="preserve">- Web: </w:t>
      </w:r>
      <w:hyperlink r:id="rId7" w:history="1">
        <w:r>
          <w:rPr>
            <w:color w:val="blue"/>
          </w:rPr>
          <w:t xml:space="preserve">https://viaje.mt/dqw</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$859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3 horas antes en el Aeropuerto Internacional de la Ciudad de México para tomar el vuelo con destino a la Ciudad que nunca duerme…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Traslado a su hotel ubicado sobre la Strip.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 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Vegas convoca cada Diciembre a despedir el Año a lo grande.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Celebrar el Año Nuevo en Strip, la calle principal de la ciudad, famosa por sus hoteles esplendorosos y enormes casinos. Con eventos al aire libre, clubes nocturnos, shows y conciertos de primer nivel y una oferta gastronómica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Varios de los hoteles y casinos principales de la Strip exhiben un espectacular show simultáneo de fuegos artificiales que estallan al dar la última campanada de medianoche para recibir el Año Nuevo.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Las Vegas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Cuádruple</w:t>
            </w:r>
          </w:p>
        </w:tc>
        <w:tc>
          <w:tcPr>
            <w:tcW w:w="5000" w:type="pct"/>
          </w:tcPr>
          <w:p>
            <w:pPr/>
            <w:r>
              <w:rPr>
                <w:rFonts w:ascii="Arial" w:hAnsi="Arial" w:eastAsia="Arial" w:cs="Arial"/>
                <w:color w:val="000000"/>
                <w:sz w:val="18"/>
                <w:szCs w:val="18"/>
              </w:rPr>
              <w:t xml:space="preserve">$ 859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$ 969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$ 1179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CATEGORIA</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París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México-Las Vegas-México</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4 noches de alojamiento en hotel seleccionado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$299 USD POR PERSONA.</w:t>
      </w:r>
    </w:p>
    <w:p>
      <w:pPr>
        <w:jc w:val="start"/>
      </w:pPr>
      <w:r>
        <w:rPr>
          <w:rFonts w:ascii="Arial" w:hAnsi="Arial" w:eastAsia="Arial" w:cs="Arial"/>
          <w:sz w:val="18"/>
          <w:szCs w:val="18"/>
        </w:rPr>
        <w:t xml:space="preserve">  ● Pregunte por nuestras actividades opcionales para disfrutar más de Las Vegas.</w:t>
      </w:r>
    </w:p>
    <w:p>
      <w:pPr>
        <w:jc w:val="start"/>
      </w:pPr>
      <w:r>
        <w:rPr>
          <w:rFonts w:ascii="Arial" w:hAnsi="Arial" w:eastAsia="Arial" w:cs="Arial"/>
          <w:sz w:val="18"/>
          <w:szCs w:val="18"/>
        </w:rPr>
        <w:t xml:space="preserve">  ● Gastos personales, propinas, alimentos, seguro de viaje.</w:t>
      </w:r>
    </w:p>
    <w:p>
      <w:pPr>
        <w:jc w:val="start"/>
      </w:pPr>
      <w:r>
        <w:rPr>
          <w:rFonts w:ascii="Arial" w:hAnsi="Arial" w:eastAsia="Arial" w:cs="Arial"/>
          <w:sz w:val="18"/>
          <w:szCs w:val="18"/>
        </w:rPr>
        <w:t xml:space="preserve">  ● El hotel en Manhattan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Equipaje documentado, asientos asignados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Habitación en ocupación máxima para 4 personas. Consulte otras opciones de hospedaje.</w:t>
      </w:r>
    </w:p>
    <w:p>
      <w:pPr>
        <w:jc w:val="start"/>
      </w:pPr>
      <w:r>
        <w:rPr>
          <w:rFonts w:ascii="Arial" w:hAnsi="Arial" w:eastAsia="Arial" w:cs="Arial"/>
          <w:sz w:val="18"/>
          <w:szCs w:val="18"/>
        </w:rPr>
        <w:t xml:space="preserve">"CONSULTA SUPLEMENTO POR TEMPORADA ALTA."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2236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213D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F84137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2025-04-15T00:41:35-06:00</dcterms:created>
  <dcterms:modified xsi:type="dcterms:W3CDTF">2025-04-15T00:41:35-06:00</dcterms:modified>
</cp:coreProperties>
</file>

<file path=docProps/custom.xml><?xml version="1.0" encoding="utf-8"?>
<Properties xmlns="http://schemas.openxmlformats.org/officeDocument/2006/custom-properties" xmlns:vt="http://schemas.openxmlformats.org/officeDocument/2006/docPropsVTypes"/>
</file>