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en Alaska Premium</w:t>
      </w:r>
    </w:p>
    <w:p>
      <w:pPr>
        <w:jc w:val="start"/>
      </w:pPr>
      <w:r>
        <w:rPr>
          <w:rFonts w:ascii="Arial" w:hAnsi="Arial" w:eastAsia="Arial" w:cs="Arial"/>
          <w:sz w:val="22.5"/>
          <w:szCs w:val="22.5"/>
          <w:b w:val="1"/>
          <w:bCs w:val="1"/>
        </w:rPr>
        <w:t xml:space="preserve">MT-42912  </w:t>
      </w:r>
      <w:r>
        <w:rPr>
          <w:rFonts w:ascii="Arial" w:hAnsi="Arial" w:eastAsia="Arial" w:cs="Arial"/>
          <w:sz w:val="22.5"/>
          <w:szCs w:val="22.5"/>
        </w:rPr>
        <w:t xml:space="preserve">- Web: </w:t>
      </w:r>
      <w:hyperlink r:id="rId7" w:history="1">
        <w:r>
          <w:rPr>
            <w:color w:val="blue"/>
          </w:rPr>
          <w:t xml:space="preserve">https://viaje.mt/sfmtn</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$5399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viernes (Febreo - 18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Anchorage, Fairbanks, Girdwood.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Anchorage. Le damos la bienvenida en el aeropuerto de Anchorage, información en general y traslado con chofer/guía de habla hispana a su hotel en el centro de Anchorage. Dependiendo de la hora de llegada el resto del día es libre para explorar y conocer el centro de Anchorage. Alojamiento en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ANCHORAGE-FAIRBANKS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Por la mañana, Traslado a la estación del tren para disfrutar de la ruta Anchorage Fairbanks en el famoso y panorámico tren de Alaska.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Mañana libre para explorar a su aire la ciudad y sus atracciones según la temporada. Visita al centro cultural Morris Thompson. Por la tarde visita panorámica de Fairbanks, Visita a la ciudad del polo norte para entrar a la casa de Santa Claus. Por la noche tour de auroras.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AGUAS TERMALES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al oleoducto considerado una obra maestra de ingeniería que soporta las extremas temperaturas de invierno en la tundra del Ártico. Paseo por carretera al valle del rio Cheena. Al llegar a este precioso lugar durante el día visitara y disfrutara de las aguas termales. Por la tarde, regreso a su hotel. Por la noche tour de auroras.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FARBANKS – ANCHORAGE – GIRDWOOD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coordinada, traslado al aeropuerto de Fairbanks. Regresará a Anchrage vía aérea. Llegada y traslado a Girdwood, resto del día libre. Alojamiento en Girdwood.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GIRDWOOD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Día libre para disfrutar de la naturaleza que cobija este lugar o contratar algún tour o actividades opcionales (consulte costos con su ejecutivo). Alojamiento en Girdwood.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GIRDWOOD-ANCHORAGE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Mañana libre para realizar alguna actividad opcional. Check out en el hotel y al medio día traslado a Anchorage. Tiempo libre para realizar algunas compras. Alojamiento en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ANCHORAGE-MÉXICO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(antes de las 11hrs) traslado al aeropuerto de Anchorage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 (2-11 años)</w:t>
            </w:r>
          </w:p>
        </w:tc>
      </w:tr>
      <w:tr>
        <w:trPr/>
        <w:tc>
          <w:tcPr>
            <w:tcW w:w="5000" w:type="pct"/>
          </w:tcPr>
          <w:p>
            <w:pPr/>
            <w:r>
              <w:rPr>
                <w:rFonts w:ascii="Arial" w:hAnsi="Arial" w:eastAsia="Arial" w:cs="Arial"/>
                <w:color w:val="000000"/>
                <w:sz w:val="18"/>
                <w:szCs w:val="18"/>
              </w:rPr>
              <w:t xml:space="preserve">Febrero 2025 - Abril 18, 2025</w:t>
            </w:r>
          </w:p>
        </w:tc>
        <w:tc>
          <w:tcPr>
            <w:tcW w:w="5000" w:type="pct"/>
          </w:tcPr>
          <w:p>
            <w:pPr/>
            <w:r>
              <w:rPr>
                <w:rFonts w:ascii="Arial" w:hAnsi="Arial" w:eastAsia="Arial" w:cs="Arial"/>
                <w:color w:val="000000"/>
                <w:sz w:val="18"/>
                <w:szCs w:val="18"/>
              </w:rPr>
              <w:t xml:space="preserve">$ 5,399.00</w:t>
            </w:r>
          </w:p>
        </w:tc>
        <w:tc>
          <w:tcPr>
            <w:tcW w:w="5000" w:type="pct"/>
          </w:tcPr>
          <w:p>
            <w:pPr/>
            <w:r>
              <w:rPr>
                <w:rFonts w:ascii="Arial" w:hAnsi="Arial" w:eastAsia="Arial" w:cs="Arial"/>
                <w:color w:val="000000"/>
                <w:sz w:val="18"/>
                <w:szCs w:val="18"/>
              </w:rPr>
              <w:t xml:space="preserve">$ 5,799.00</w:t>
            </w:r>
          </w:p>
        </w:tc>
        <w:tc>
          <w:tcPr>
            <w:tcW w:w="5000" w:type="pct"/>
          </w:tcPr>
          <w:p>
            <w:pPr/>
            <w:r>
              <w:rPr>
                <w:rFonts w:ascii="Arial" w:hAnsi="Arial" w:eastAsia="Arial" w:cs="Arial"/>
                <w:color w:val="000000"/>
                <w:sz w:val="18"/>
                <w:szCs w:val="18"/>
              </w:rPr>
              <w:t xml:space="preserve">$ 6,199.00</w:t>
            </w:r>
          </w:p>
        </w:tc>
        <w:tc>
          <w:tcPr>
            <w:tcW w:w="5000" w:type="pct"/>
          </w:tcPr>
          <w:p>
            <w:pPr/>
            <w:r>
              <w:rPr>
                <w:rFonts w:ascii="Arial" w:hAnsi="Arial" w:eastAsia="Arial" w:cs="Arial"/>
                <w:color w:val="000000"/>
                <w:sz w:val="18"/>
                <w:szCs w:val="18"/>
              </w:rPr>
              <w:t xml:space="preserve">$ 10,949.00</w:t>
            </w:r>
          </w:p>
        </w:tc>
        <w:tc>
          <w:tcPr>
            <w:tcW w:w="5000" w:type="pct"/>
          </w:tcPr>
          <w:p>
            <w:pPr/>
            <w:r>
              <w:rPr>
                <w:rFonts w:ascii="Arial" w:hAnsi="Arial" w:eastAsia="Arial" w:cs="Arial"/>
                <w:color w:val="000000"/>
                <w:sz w:val="18"/>
                <w:szCs w:val="18"/>
              </w:rPr>
              <w:t xml:space="preserve">$ 3,699.00</w:t>
            </w:r>
          </w:p>
        </w:tc>
      </w:tr>
    </w:tbl>
    <w:p>
      <w:pPr>
        <w:jc w:val="start"/>
      </w:pPr>
    </w:p>
    <w:p>
      <w:pPr>
        <w:jc w:val="start"/>
      </w:pPr>
    </w:p>
    <w:p>
      <w:pPr>
        <w:jc w:val="start"/>
      </w:pPr>
      <w:r>
        <w:rPr>
          <w:rFonts w:ascii="Arial" w:hAnsi="Arial" w:eastAsia="Arial" w:cs="Arial"/>
          <w:color w:val="000000"/>
          <w:sz w:val="18"/>
          <w:szCs w:val="18"/>
          <w:b w:val="1"/>
          <w:bCs w:val="1"/>
        </w:rPr>
        <w:t xml:space="preserve">IMPUESTOS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r>
        <w:rPr>
          <w:rFonts w:ascii="Arial" w:hAnsi="Arial" w:eastAsia="Arial" w:cs="Arial"/>
          <w:color w:val="000000"/>
          <w:sz w:val="18"/>
          <w:szCs w:val="18"/>
        </w:rPr>
        <w:t xml:space="preserve">El precio de menor se considera entre 2</w:t>
      </w:r>
      <w:r>
        <w:rPr>
          <w:rFonts w:ascii="Arial" w:hAnsi="Arial" w:eastAsia="Arial" w:cs="Arial"/>
          <w:color w:val="000000"/>
          <w:sz w:val="18"/>
          <w:szCs w:val="18"/>
        </w:rPr>
        <w:t xml:space="preserve">a 11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Sheraton O Similar</w:t>
            </w:r>
          </w:p>
        </w:tc>
        <w:tc>
          <w:tcPr>
            <w:tcW w:w="5000" w:type="pct"/>
          </w:tcPr>
          <w:p>
            <w:pPr/>
            <w:r>
              <w:rPr>
                <w:rFonts w:ascii="Arial" w:hAnsi="Arial" w:eastAsia="Arial" w:cs="Arial"/>
                <w:color w:val="000000"/>
                <w:sz w:val="18"/>
                <w:szCs w:val="18"/>
              </w:rPr>
              <w:t xml:space="preserve">Anchorage</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Alyeska Resort O Similar</w:t>
            </w:r>
          </w:p>
        </w:tc>
        <w:tc>
          <w:tcPr>
            <w:tcW w:w="5000" w:type="pct"/>
          </w:tcPr>
          <w:p>
            <w:pPr/>
            <w:r>
              <w:rPr>
                <w:rFonts w:ascii="Arial" w:hAnsi="Arial" w:eastAsia="Arial" w:cs="Arial"/>
                <w:color w:val="000000"/>
                <w:sz w:val="18"/>
                <w:szCs w:val="18"/>
              </w:rPr>
              <w:t xml:space="preserve">Girdwood</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Springhill Suites O Similar</w:t>
            </w:r>
          </w:p>
        </w:tc>
        <w:tc>
          <w:tcPr>
            <w:tcW w:w="5000" w:type="pct"/>
          </w:tcPr>
          <w:p>
            <w:pPr/>
            <w:r>
              <w:rPr>
                <w:rFonts w:ascii="Arial" w:hAnsi="Arial" w:eastAsia="Arial" w:cs="Arial"/>
                <w:color w:val="000000"/>
                <w:sz w:val="18"/>
                <w:szCs w:val="18"/>
              </w:rPr>
              <w:t xml:space="preserve">Fairbanks</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México-Anchorage - México (VIA CONEXIÓN)</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2 noches de alojamiento en Anchorage</w:t>
      </w:r>
    </w:p>
    <w:p>
      <w:pPr>
        <w:jc w:val="start"/>
      </w:pPr>
      <w:r>
        <w:rPr>
          <w:rFonts w:ascii="Arial" w:hAnsi="Arial" w:eastAsia="Arial" w:cs="Arial"/>
          <w:sz w:val="18"/>
          <w:szCs w:val="18"/>
        </w:rPr>
        <w:t xml:space="preserve">  ● 3 noches de alojamiento en Fairbanks</w:t>
      </w:r>
    </w:p>
    <w:p>
      <w:pPr>
        <w:jc w:val="start"/>
      </w:pPr>
      <w:r>
        <w:rPr>
          <w:rFonts w:ascii="Arial" w:hAnsi="Arial" w:eastAsia="Arial" w:cs="Arial"/>
          <w:sz w:val="18"/>
          <w:szCs w:val="18"/>
        </w:rPr>
        <w:t xml:space="preserve">  ● 2 noches de alojamiento en Girdwood</w:t>
      </w:r>
    </w:p>
    <w:p>
      <w:pPr>
        <w:jc w:val="start"/>
      </w:pPr>
      <w:r>
        <w:rPr>
          <w:rFonts w:ascii="Arial" w:hAnsi="Arial" w:eastAsia="Arial" w:cs="Arial"/>
          <w:sz w:val="18"/>
          <w:szCs w:val="18"/>
        </w:rPr>
        <w:t xml:space="preserve">  ● Desayuno continental</w:t>
      </w:r>
    </w:p>
    <w:p>
      <w:pPr>
        <w:jc w:val="start"/>
      </w:pPr>
      <w:r>
        <w:rPr>
          <w:rFonts w:ascii="Arial" w:hAnsi="Arial" w:eastAsia="Arial" w:cs="Arial"/>
          <w:sz w:val="18"/>
          <w:szCs w:val="18"/>
        </w:rPr>
        <w:t xml:space="preserve">  ● Tren Anchorage-Fairbanks</w:t>
      </w:r>
    </w:p>
    <w:p>
      <w:pPr>
        <w:jc w:val="start"/>
      </w:pPr>
      <w:r>
        <w:rPr>
          <w:rFonts w:ascii="Arial" w:hAnsi="Arial" w:eastAsia="Arial" w:cs="Arial"/>
          <w:sz w:val="18"/>
          <w:szCs w:val="18"/>
        </w:rPr>
        <w:t xml:space="preserve">  ● Visita panorámica en Fairbanks</w:t>
      </w:r>
    </w:p>
    <w:p>
      <w:pPr>
        <w:jc w:val="start"/>
      </w:pPr>
      <w:r>
        <w:rPr>
          <w:rFonts w:ascii="Arial" w:hAnsi="Arial" w:eastAsia="Arial" w:cs="Arial"/>
          <w:sz w:val="18"/>
          <w:szCs w:val="18"/>
        </w:rPr>
        <w:t xml:space="preserve">  ● Visita a aguas termales en Fairbanks</w:t>
      </w:r>
    </w:p>
    <w:p>
      <w:pPr>
        <w:jc w:val="start"/>
      </w:pPr>
      <w:r>
        <w:rPr>
          <w:rFonts w:ascii="Arial" w:hAnsi="Arial" w:eastAsia="Arial" w:cs="Arial"/>
          <w:sz w:val="18"/>
          <w:szCs w:val="18"/>
        </w:rPr>
        <w:t xml:space="preserve">  ● Vuelo de Fairbanks a Anchorage</w:t>
      </w:r>
    </w:p>
    <w:p>
      <w:pPr>
        <w:jc w:val="start"/>
      </w:pPr>
      <w:r>
        <w:rPr>
          <w:rFonts w:ascii="Arial" w:hAnsi="Arial" w:eastAsia="Arial" w:cs="Arial"/>
          <w:sz w:val="18"/>
          <w:szCs w:val="18"/>
        </w:rPr>
        <w:t xml:space="preserve">  ● City Tour en Anchorage</w:t>
      </w:r>
    </w:p>
    <w:p>
      <w:pPr>
        <w:jc w:val="start"/>
      </w:pPr>
      <w:r>
        <w:rPr>
          <w:rFonts w:ascii="Arial" w:hAnsi="Arial" w:eastAsia="Arial" w:cs="Arial"/>
          <w:sz w:val="18"/>
          <w:szCs w:val="18"/>
        </w:rPr>
        <w:t xml:space="preserve">  ● Tours de Auroras Boreales diario si el clima lo permite</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$ 499 USD POR PERSONA</w:t>
      </w:r>
    </w:p>
    <w:p>
      <w:pPr>
        <w:jc w:val="start"/>
      </w:pPr>
      <w:r>
        <w:rPr>
          <w:rFonts w:ascii="Arial" w:hAnsi="Arial" w:eastAsia="Arial" w:cs="Arial"/>
          <w:sz w:val="18"/>
          <w:szCs w:val="18"/>
        </w:rPr>
        <w:t xml:space="preserve">  ● Gastos personales, alimentos y bebidas, seguros de asistencia. servicios no especificados</w:t>
      </w:r>
    </w:p>
    <w:p>
      <w:pPr>
        <w:jc w:val="start"/>
      </w:pPr>
      <w:r>
        <w:rPr>
          <w:rFonts w:ascii="Arial" w:hAnsi="Arial" w:eastAsia="Arial" w:cs="Arial"/>
          <w:sz w:val="18"/>
          <w:szCs w:val="18"/>
        </w:rPr>
        <w:t xml:space="preserve">  ●  Actividades opcionales y propinas. Equipaje documentado y asignación de asientos cuando la línea aérea tenga un cobro adicional.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con gran posibilidad de ver Auroras Boreales las cuales no se garantizan ya que estás son un fenómeno natural y sujetas al clima.</w:t>
      </w:r>
    </w:p>
    <w:p>
      <w:pPr>
        <w:jc w:val="start"/>
      </w:pPr>
      <w:r>
        <w:rPr>
          <w:rFonts w:ascii="Arial" w:hAnsi="Arial" w:eastAsia="Arial" w:cs="Arial"/>
          <w:sz w:val="18"/>
          <w:szCs w:val="18"/>
        </w:rPr>
        <w:t xml:space="preserve">Los clientes pueden rentar el equipo de ski al destino, consulta costo y disponibilidad.</w:t>
      </w:r>
    </w:p>
    <w:p>
      <w:pPr>
        <w:jc w:val="start"/>
      </w:pPr>
      <w:r>
        <w:rPr>
          <w:rFonts w:ascii="Arial" w:hAnsi="Arial" w:eastAsia="Arial" w:cs="Arial"/>
          <w:sz w:val="18"/>
          <w:szCs w:val="18"/>
        </w:rPr>
        <w:t xml:space="preserve">En los lugares a visitar hay posibilidad de hacer tours opcionales como: paseo en trineo con perros Husky; vuelos panorámicos en helicóptero o avioneta con skies de diferentes horas de duración, paseos en moto de nieve, consulta costo y disponibilidad.</w:t>
      </w:r>
    </w:p>
    <w:p>
      <w:pPr>
        <w:jc w:val="start"/>
      </w:pPr>
      <w:r>
        <w:rPr>
          <w:rFonts w:ascii="Arial" w:hAnsi="Arial" w:eastAsia="Arial" w:cs="Arial"/>
          <w:sz w:val="18"/>
          <w:szCs w:val="18"/>
        </w:rPr>
        <w:t xml:space="preserve">La disponibilidad de las actividades que incluyan nieve están sujetas a las condiciones climatológicas y condiciones actuales de nieve.</w:t>
      </w:r>
    </w:p>
    <w:p>
      <w:pPr>
        <w:jc w:val="start"/>
      </w:pPr>
      <w:r>
        <w:rPr>
          <w:rFonts w:ascii="Arial" w:hAnsi="Arial" w:eastAsia="Arial" w:cs="Arial"/>
          <w:sz w:val="18"/>
          <w:szCs w:val="18"/>
        </w:rPr>
        <w:t xml:space="preserve">El tour opera con un número de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F3F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DD1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8CB0E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fmt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2025-02-06T19:03:18-06:00</dcterms:created>
  <dcterms:modified xsi:type="dcterms:W3CDTF">2025-02-06T19:03:18-06:00</dcterms:modified>
</cp:coreProperties>
</file>

<file path=docProps/custom.xml><?xml version="1.0" encoding="utf-8"?>
<Properties xmlns="http://schemas.openxmlformats.org/officeDocument/2006/custom-properties" xmlns:vt="http://schemas.openxmlformats.org/officeDocument/2006/docPropsVTypes"/>
</file>