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Glaciares</w:t>
      </w:r>
    </w:p>
    <w:p>
      <w:pPr>
        <w:jc w:val="start"/>
      </w:pPr>
      <w:r>
        <w:rPr>
          <w:rFonts w:ascii="Arial" w:hAnsi="Arial" w:eastAsia="Arial" w:cs="Arial"/>
          <w:sz w:val="22.5"/>
          <w:szCs w:val="22.5"/>
          <w:b w:val="1"/>
          <w:bCs w:val="1"/>
        </w:rPr>
        <w:t xml:space="preserve">MT-52005  </w:t>
      </w:r>
      <w:r>
        <w:rPr>
          <w:rFonts w:ascii="Arial" w:hAnsi="Arial" w:eastAsia="Arial" w:cs="Arial"/>
          <w:sz w:val="22.5"/>
          <w:szCs w:val="22.5"/>
        </w:rPr>
        <w:t xml:space="preserve">- Web: </w:t>
      </w:r>
      <w:hyperlink r:id="rId7" w:history="1">
        <w:r>
          <w:rPr>
            <w:color w:val="blue"/>
          </w:rPr>
          <w:t xml:space="preserve">https://viaje.mt/lFdow</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$2148 </w:t>
      </w:r>
      <w:r>
        <w:rPr>
          <w:rFonts w:ascii="Arial" w:hAnsi="Arial" w:eastAsia="Arial" w:cs="Arial"/>
          <w:sz w:val="25.5"/>
          <w:szCs w:val="25.5"/>
          <w:vertAlign w:val="superscript"/>
        </w:rPr>
        <w:t xml:space="preserve">USD</w:t>
      </w:r>
      <w:r>
        <w:rPr>
          <w:rFonts w:ascii="Arial" w:hAnsi="Arial" w:eastAsia="Arial" w:cs="Arial"/>
          <w:sz w:val="33"/>
          <w:szCs w:val="33"/>
        </w:rPr>
        <w:t xml:space="preserve"> | DBL + 699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El Calafate.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Buenos Aires, con conexión. Llegada al aeropuerto,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EL CALAFATE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nos trasladaremos al aeropuerto donde abordaremos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$ 2,148</w:t>
            </w:r>
          </w:p>
        </w:tc>
        <w:tc>
          <w:tcPr>
            <w:tcW w:w="5000" w:type="pct"/>
          </w:tcPr>
          <w:p>
            <w:pPr/>
            <w:r>
              <w:rPr>
                <w:rFonts w:ascii="Arial" w:hAnsi="Arial" w:eastAsia="Arial" w:cs="Arial"/>
                <w:color w:val="000000"/>
                <w:sz w:val="18"/>
                <w:szCs w:val="18"/>
              </w:rPr>
              <w:t xml:space="preserve">$ 2,518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$ 2,288</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$ 2,928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$ 2,678</w:t>
            </w:r>
          </w:p>
        </w:tc>
        <w:tc>
          <w:tcPr>
            <w:tcW w:w="5000" w:type="pct"/>
          </w:tcPr>
          <w:p>
            <w:pPr/>
            <w:r>
              <w:rPr>
                <w:rFonts w:ascii="Arial" w:hAnsi="Arial" w:eastAsia="Arial" w:cs="Arial"/>
                <w:color w:val="000000"/>
                <w:sz w:val="18"/>
                <w:szCs w:val="18"/>
              </w:rPr>
              <w:t xml:space="preserve">$ 2,728</w:t>
            </w:r>
          </w:p>
        </w:tc>
        <w:tc>
          <w:tcPr>
            <w:tcW w:w="5000" w:type="pct"/>
          </w:tcPr>
          <w:p>
            <w:pPr/>
            <w:r>
              <w:rPr>
                <w:rFonts w:ascii="Arial" w:hAnsi="Arial" w:eastAsia="Arial" w:cs="Arial"/>
                <w:color w:val="000000"/>
                <w:sz w:val="18"/>
                <w:szCs w:val="18"/>
              </w:rPr>
              <w:t xml:space="preserve">$ 3,748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$ 3,648</w:t>
            </w:r>
          </w:p>
        </w:tc>
        <w:tc>
          <w:tcPr>
            <w:tcW w:w="5000" w:type="pct"/>
          </w:tcPr>
          <w:p>
            <w:pPr/>
            <w:r>
              <w:rPr>
                <w:rFonts w:ascii="Arial" w:hAnsi="Arial" w:eastAsia="Arial" w:cs="Arial"/>
                <w:color w:val="000000"/>
                <w:sz w:val="18"/>
                <w:szCs w:val="18"/>
              </w:rPr>
              <w:t xml:space="preserve">$ 5,598</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$ 699</w:t>
            </w:r>
          </w:p>
        </w:tc>
      </w:tr>
    </w:tbl>
    <w:p>
      <w:pPr>
        <w:jc w:val="start"/>
      </w:pPr>
      <w:r>
        <w:rPr>
          <w:rFonts w:ascii="Arial" w:hAnsi="Arial" w:eastAsia="Arial" w:cs="Arial"/>
          <w:color w:val="000000"/>
          <w:sz w:val="18"/>
          <w:szCs w:val="18"/>
        </w:rPr>
        <w:t xml:space="preserve">– Precios por persona en dólares– Precios no aplican en eventos especiales, carnaval, navidad, fin de año, semana santa y pascua.–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Bahía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 con conexión.</w:t>
      </w:r>
    </w:p>
    <w:p>
      <w:pPr>
        <w:jc w:val="start"/>
      </w:pPr>
      <w:r>
        <w:rPr>
          <w:rFonts w:ascii="Arial" w:hAnsi="Arial" w:eastAsia="Arial" w:cs="Arial"/>
          <w:sz w:val="18"/>
          <w:szCs w:val="18"/>
        </w:rPr>
        <w:t xml:space="preserve">  ● Boleto de avión Buenos Aires – Calafate – Buenos Aires con AR.</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Entrada a Parque Nacional Los Glaciares.</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A partir del 1 de marzo los hoteles de la Ciudad de Buenos Aires comenzarán a cobrar directamente a los huéspedes, la tasa de Derecho de Uso Urbano (DUU).La misma se cobrará por cada noche de estadía a todos los pasajeros mayores de 12 añosLos valores establecidos son los siguientes, por noche por persona:</w:t>
      </w:r>
    </w:p>
    <w:p>
      <w:pPr>
        <w:jc w:val="start"/>
      </w:pPr>
      <w:r>
        <w:rPr>
          <w:rFonts w:ascii="Arial" w:hAnsi="Arial" w:eastAsia="Arial" w:cs="Arial"/>
          <w:sz w:val="18"/>
          <w:szCs w:val="18"/>
        </w:rPr>
        <w:t xml:space="preserve">3*: USD 0,50    </w:t>
      </w:r>
    </w:p>
    <w:p>
      <w:pPr>
        <w:jc w:val="start"/>
      </w:pPr>
      <w:r>
        <w:rPr>
          <w:rFonts w:ascii="Arial" w:hAnsi="Arial" w:eastAsia="Arial" w:cs="Arial"/>
          <w:sz w:val="18"/>
          <w:szCs w:val="18"/>
        </w:rPr>
        <w:t xml:space="preserve">4*: USD 1,00    </w:t>
      </w:r>
    </w:p>
    <w:p>
      <w:pPr>
        <w:jc w:val="start"/>
      </w:pPr>
      <w:r>
        <w:rPr>
          <w:rFonts w:ascii="Arial" w:hAnsi="Arial" w:eastAsia="Arial" w:cs="Arial"/>
          <w:sz w:val="18"/>
          <w:szCs w:val="18"/>
        </w:rPr>
        <w:t xml:space="preserve">5*: USD 1,50    </w:t>
      </w:r>
    </w:p>
    <w:p>
      <w:pPr>
        <w:jc w:val="both"/>
      </w:pPr>
      <w:r>
        <w:rPr>
          <w:rFonts w:ascii="Arial" w:hAnsi="Arial" w:eastAsia="Arial" w:cs="Arial"/>
          <w:sz w:val="18"/>
          <w:szCs w:val="18"/>
        </w:rPr>
        <w:t xml:space="preserve">La tasa de Derecho de Uso Urbano sólo puede ser paga por el pasajero directamente al hotel en forma presencial y no puede ser paga a través de agencias u operadoras.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436B1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A5B12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66BDF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Fdo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2025-09-03T18:58:45-06:00</dcterms:created>
  <dcterms:modified xsi:type="dcterms:W3CDTF">2025-09-03T18:58:45-06:00</dcterms:modified>
</cp:coreProperties>
</file>

<file path=docProps/custom.xml><?xml version="1.0" encoding="utf-8"?>
<Properties xmlns="http://schemas.openxmlformats.org/officeDocument/2006/custom-properties" xmlns:vt="http://schemas.openxmlformats.org/officeDocument/2006/docPropsVTypes"/>
</file>