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e Iguazú</w:t>
      </w:r>
    </w:p>
    <w:p>
      <w:pPr>
        <w:jc w:val="start"/>
      </w:pPr>
      <w:r>
        <w:rPr>
          <w:rFonts w:ascii="Arial" w:hAnsi="Arial" w:eastAsia="Arial" w:cs="Arial"/>
          <w:sz w:val="22.5"/>
          <w:szCs w:val="22.5"/>
          <w:b w:val="1"/>
          <w:bCs w:val="1"/>
        </w:rPr>
        <w:t xml:space="preserve">MT-52026  </w:t>
      </w:r>
      <w:r>
        <w:rPr>
          <w:rFonts w:ascii="Arial" w:hAnsi="Arial" w:eastAsia="Arial" w:cs="Arial"/>
          <w:sz w:val="22.5"/>
          <w:szCs w:val="22.5"/>
        </w:rPr>
        <w:t xml:space="preserve">- Web: </w:t>
      </w:r>
      <w:hyperlink r:id="rId7" w:history="1">
        <w:r>
          <w:rPr>
            <w:color w:val="blue"/>
          </w:rPr>
          <w:t xml:space="preserve">https://viaje.mt/dtz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$3338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antilde;os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ldquo;Semanas Musicales de Frutillarrdquo;; el disentilde;o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$ 4,758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$ 3,488</w:t>
            </w:r>
          </w:p>
        </w:tc>
        <w:tc>
          <w:tcPr>
            <w:tcW w:w="5000" w:type="pct"/>
          </w:tcPr>
          <w:p>
            <w:pPr/>
            <w:r>
              <w:rPr>
                <w:rFonts w:ascii="Arial" w:hAnsi="Arial" w:eastAsia="Arial" w:cs="Arial"/>
                <w:color w:val="000000"/>
                <w:sz w:val="18"/>
                <w:szCs w:val="18"/>
              </w:rPr>
              <w:t xml:space="preserve">$ 3,558</w:t>
            </w:r>
          </w:p>
        </w:tc>
        <w:tc>
          <w:tcPr>
            <w:tcW w:w="5000" w:type="pct"/>
          </w:tcPr>
          <w:p>
            <w:pPr/>
            <w:r>
              <w:rPr>
                <w:rFonts w:ascii="Arial" w:hAnsi="Arial" w:eastAsia="Arial" w:cs="Arial"/>
                <w:color w:val="000000"/>
                <w:sz w:val="18"/>
                <w:szCs w:val="18"/>
              </w:rPr>
              <w:t xml:space="preserve">$ 5,238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$ 4,098</w:t>
            </w:r>
          </w:p>
        </w:tc>
        <w:tc>
          <w:tcPr>
            <w:tcW w:w="5000" w:type="pct"/>
          </w:tcPr>
          <w:p>
            <w:pPr/>
            <w:r>
              <w:rPr>
                <w:rFonts w:ascii="Arial" w:hAnsi="Arial" w:eastAsia="Arial" w:cs="Arial"/>
                <w:color w:val="000000"/>
                <w:sz w:val="18"/>
                <w:szCs w:val="18"/>
              </w:rPr>
              <w:t xml:space="preserve">$ 6,278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$ 6,528</w:t>
            </w:r>
          </w:p>
        </w:tc>
        <w:tc>
          <w:tcPr>
            <w:tcW w:w="5000" w:type="pct"/>
          </w:tcPr>
          <w:p>
            <w:pPr/>
            <w:r>
              <w:rPr>
                <w:rFonts w:ascii="Arial" w:hAnsi="Arial" w:eastAsia="Arial" w:cs="Arial"/>
                <w:color w:val="000000"/>
                <w:sz w:val="18"/>
                <w:szCs w:val="18"/>
              </w:rPr>
              <w:t xml:space="preserve">$ 11,058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w:t>
            </w:r>
            <w:r>
              <w:rPr>
                <w:rFonts w:ascii="Arial" w:hAnsi="Arial" w:eastAsia="Arial" w:cs="Arial"/>
                <w:color w:val="000000"/>
                <w:sz w:val="18"/>
                <w:szCs w:val="18"/>
              </w:rPr>
              <w:t xml:space="preserve">ntilde;as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Cumbres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02 noches de alojamiento en Iguazú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273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CFF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2C92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2025-01-04T02:34:49-06:00</dcterms:created>
  <dcterms:modified xsi:type="dcterms:W3CDTF">2025-01-04T02:34:49-06:00</dcterms:modified>
</cp:coreProperties>
</file>

<file path=docProps/custom.xml><?xml version="1.0" encoding="utf-8"?>
<Properties xmlns="http://schemas.openxmlformats.org/officeDocument/2006/custom-properties" xmlns:vt="http://schemas.openxmlformats.org/officeDocument/2006/docPropsVTypes"/>
</file>