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Perú</w:t>
      </w:r>
    </w:p>
    <w:p>
      <w:pPr>
        <w:jc w:val="start"/>
      </w:pPr>
      <w:r>
        <w:rPr>
          <w:rFonts w:ascii="Arial" w:hAnsi="Arial" w:eastAsia="Arial" w:cs="Arial"/>
          <w:sz w:val="22.5"/>
          <w:szCs w:val="22.5"/>
          <w:b w:val="1"/>
          <w:bCs w:val="1"/>
        </w:rPr>
        <w:t xml:space="preserve">MT-52046  </w:t>
      </w:r>
      <w:r>
        <w:rPr>
          <w:rFonts w:ascii="Arial" w:hAnsi="Arial" w:eastAsia="Arial" w:cs="Arial"/>
          <w:sz w:val="22.5"/>
          <w:szCs w:val="22.5"/>
        </w:rPr>
        <w:t xml:space="preserve">- Web: </w:t>
      </w:r>
      <w:hyperlink r:id="rId7" w:history="1">
        <w:r>
          <w:rPr>
            <w:color w:val="blue"/>
          </w:rPr>
          <w:t xml:space="preserve">https://viaje.mt/cxs</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$1178 </w:t>
      </w:r>
      <w:r>
        <w:rPr>
          <w:rFonts w:ascii="Arial" w:hAnsi="Arial" w:eastAsia="Arial" w:cs="Arial"/>
          <w:sz w:val="25.5"/>
          <w:szCs w:val="25.5"/>
          <w:vertAlign w:val="superscript"/>
        </w:rPr>
        <w:t xml:space="preserve">USD</w:t>
      </w:r>
      <w:r>
        <w:rPr>
          <w:rFonts w:ascii="Arial" w:hAnsi="Arial" w:eastAsia="Arial" w:cs="Arial"/>
          <w:sz w:val="33"/>
          <w:szCs w:val="33"/>
        </w:rPr>
        <w:t xml:space="preserve"> | DBL + 440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Lima, Perú.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pasearemos por las principales calles, plazas y avenidas de la ciudad.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CUSCO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con destino a Cusco. A la llegada, asistencia y traslado al hotel. Resto de la mantilde;ana libre para aclimatarnos. Por la tarde, recorrido exclusivo de la ciudad que se inicia con una visita a la Plaza de San Cristóbal para disfrutar de una vista panorámica de la ciudad. Luego, visitaremos el Mercado de San Pedro, donde conoceremos el sabor local y más de cerca los productos de la zona, en este mercado que lo tiene todo y es el principal centro de abastos de la ciudad. Continuaremos hacia el Templo de Koricancha que nos recibe con toda su magnificencia; Recinto de Oro es su nombre en quechua y su fastuosidad aún se siente en esas paredes que alguna vez estuvieron totalmente revestidas de oro. Desde San Blas, el barrio de los artesanos, bajaremos a pie por la calle Hatun Rumiyoc encontrando a nuestro paso el palacio Inca Roca, hoy el Palacio Arzobispal, tendremos tiempo para admirar la mundialmente famosa Piedra de los Doce ángulos. Seguiremos hacia la Plaza de Armas para visitar La Catedral que alberga obras coloniales de increíble valor.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CUSCO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09:00 horas. Día libre. A la hora oportuna traslado al aeropuerto para abordar el vuelo de regreso a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$ 1,168</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$ 1,318</w:t>
            </w:r>
          </w:p>
        </w:tc>
        <w:tc>
          <w:tcPr>
            <w:tcW w:w="5000" w:type="pct"/>
          </w:tcPr>
          <w:p>
            <w:pPr/>
            <w:r>
              <w:rPr>
                <w:rFonts w:ascii="Arial" w:hAnsi="Arial" w:eastAsia="Arial" w:cs="Arial"/>
                <w:color w:val="000000"/>
                <w:sz w:val="18"/>
                <w:szCs w:val="18"/>
              </w:rPr>
              <w:t xml:space="preserve">$ 988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$ 1,188</w:t>
            </w:r>
          </w:p>
        </w:tc>
        <w:tc>
          <w:tcPr>
            <w:tcW w:w="5000" w:type="pct"/>
          </w:tcPr>
          <w:p>
            <w:pPr/>
            <w:r>
              <w:rPr>
                <w:rFonts w:ascii="Arial" w:hAnsi="Arial" w:eastAsia="Arial" w:cs="Arial"/>
                <w:color w:val="000000"/>
                <w:sz w:val="18"/>
                <w:szCs w:val="18"/>
              </w:rPr>
              <w:t xml:space="preserve">$ 1,188</w:t>
            </w:r>
          </w:p>
        </w:tc>
        <w:tc>
          <w:tcPr>
            <w:tcW w:w="5000" w:type="pct"/>
          </w:tcPr>
          <w:p>
            <w:pPr/>
            <w:r>
              <w:rPr>
                <w:rFonts w:ascii="Arial" w:hAnsi="Arial" w:eastAsia="Arial" w:cs="Arial"/>
                <w:color w:val="000000"/>
                <w:sz w:val="18"/>
                <w:szCs w:val="18"/>
              </w:rPr>
              <w:t xml:space="preserve">$ 1,368</w:t>
            </w:r>
          </w:p>
        </w:tc>
        <w:tc>
          <w:tcPr>
            <w:tcW w:w="5000" w:type="pct"/>
          </w:tcPr>
          <w:p>
            <w:pPr/>
            <w:r>
              <w:rPr>
                <w:rFonts w:ascii="Arial" w:hAnsi="Arial" w:eastAsia="Arial" w:cs="Arial"/>
                <w:color w:val="000000"/>
                <w:sz w:val="18"/>
                <w:szCs w:val="18"/>
              </w:rPr>
              <w:t xml:space="preserve">$ 998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$ 1,388</w:t>
            </w:r>
          </w:p>
        </w:tc>
        <w:tc>
          <w:tcPr>
            <w:tcW w:w="5000" w:type="pct"/>
          </w:tcPr>
          <w:p>
            <w:pPr/>
            <w:r>
              <w:rPr>
                <w:rFonts w:ascii="Arial" w:hAnsi="Arial" w:eastAsia="Arial" w:cs="Arial"/>
                <w:color w:val="000000"/>
                <w:sz w:val="18"/>
                <w:szCs w:val="18"/>
              </w:rPr>
              <w:t xml:space="preserve">$ 1,458</w:t>
            </w:r>
          </w:p>
        </w:tc>
        <w:tc>
          <w:tcPr>
            <w:tcW w:w="5000" w:type="pct"/>
          </w:tcPr>
          <w:p>
            <w:pPr/>
            <w:r>
              <w:rPr>
                <w:rFonts w:ascii="Arial" w:hAnsi="Arial" w:eastAsia="Arial" w:cs="Arial"/>
                <w:color w:val="000000"/>
                <w:sz w:val="18"/>
                <w:szCs w:val="18"/>
              </w:rPr>
              <w:t xml:space="preserve">$ 1,888</w:t>
            </w:r>
          </w:p>
        </w:tc>
        <w:tc>
          <w:tcPr>
            <w:tcW w:w="5000" w:type="pct"/>
          </w:tcPr>
          <w:p>
            <w:pPr/>
            <w:r>
              <w:rPr>
                <w:rFonts w:ascii="Arial" w:hAnsi="Arial" w:eastAsia="Arial" w:cs="Arial"/>
                <w:color w:val="000000"/>
                <w:sz w:val="18"/>
                <w:szCs w:val="18"/>
              </w:rPr>
              <w:t xml:space="preserve">$ 1,198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$ 1,618</w:t>
            </w:r>
          </w:p>
        </w:tc>
        <w:tc>
          <w:tcPr>
            <w:tcW w:w="5000" w:type="pct"/>
          </w:tcPr>
          <w:p>
            <w:pPr/>
            <w:r>
              <w:rPr>
                <w:rFonts w:ascii="Arial" w:hAnsi="Arial" w:eastAsia="Arial" w:cs="Arial"/>
                <w:color w:val="000000"/>
                <w:sz w:val="18"/>
                <w:szCs w:val="18"/>
              </w:rPr>
              <w:t xml:space="preserve">$ 2,198</w:t>
            </w:r>
          </w:p>
        </w:tc>
        <w:tc>
          <w:tcPr>
            <w:tcW w:w="5000" w:type="pct"/>
          </w:tcPr>
          <w:p>
            <w:pPr/>
            <w:r>
              <w:rPr>
                <w:rFonts w:ascii="Arial" w:hAnsi="Arial" w:eastAsia="Arial" w:cs="Arial"/>
                <w:color w:val="000000"/>
                <w:sz w:val="18"/>
                <w:szCs w:val="18"/>
              </w:rPr>
              <w:t xml:space="preserve">$ 1,418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$ 440</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Precios no aplican en semana santa, pascua, eventos especiales, carnaval, navidad y antilde;o nuevo -  Los precios cambian constantemente, así que te sugerimos la verificación de estos, y no utilizar este documento como definitivo. -  Tarifas validas con precompra de 21 días. - </w:t>
      </w:r>
      <w:r>
        <w:rPr>
          <w:rFonts w:ascii="Arial" w:hAnsi="Arial" w:eastAsia="Arial" w:cs="Arial"/>
          <w:color w:val="000000"/>
          <w:sz w:val="18"/>
          <w:szCs w:val="18"/>
        </w:rPr>
        <w:t xml:space="preserve">Se considera menor hasta los 3 antilde;os 11 meses. Máximo 1 menor por habitación doble compartiendo cama con los padres. No incluye desayuno para el menor en los hoteles. A partir de los 4 antilde;os se solicita habitacion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Dazzler By Wyndham</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Xima Exclusive</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 Miraflores</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 Boutique</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Cusco – Lima – México.</w:t>
      </w:r>
    </w:p>
    <w:p>
      <w:pPr>
        <w:jc w:val="start"/>
      </w:pPr>
      <w:r>
        <w:rPr>
          <w:rFonts w:ascii="Arial" w:hAnsi="Arial" w:eastAsia="Arial" w:cs="Arial"/>
          <w:sz w:val="18"/>
          <w:szCs w:val="18"/>
        </w:rPr>
        <w:t xml:space="preserve">  ● 02 noches de alojamiento en Lima en hoteles de categoría elegida.</w:t>
      </w:r>
    </w:p>
    <w:p>
      <w:pPr>
        <w:jc w:val="start"/>
      </w:pPr>
      <w:r>
        <w:rPr>
          <w:rFonts w:ascii="Arial" w:hAnsi="Arial" w:eastAsia="Arial" w:cs="Arial"/>
          <w:sz w:val="18"/>
          <w:szCs w:val="18"/>
        </w:rPr>
        <w:t xml:space="preserve">  ● 02 noches de alojamiento en Cusco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en Tren Expedition.</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C9B33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68383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FC570D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x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2025-01-17T14:44:26-06:00</dcterms:created>
  <dcterms:modified xsi:type="dcterms:W3CDTF">2025-01-17T14:44:26-06:00</dcterms:modified>
</cp:coreProperties>
</file>

<file path=docProps/custom.xml><?xml version="1.0" encoding="utf-8"?>
<Properties xmlns="http://schemas.openxmlformats.org/officeDocument/2006/custom-properties" xmlns:vt="http://schemas.openxmlformats.org/officeDocument/2006/docPropsVTypes"/>
</file>