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Machu Picchu y Nasca</w:t>
      </w:r>
    </w:p>
    <w:p>
      <w:pPr>
        <w:jc w:val="start"/>
      </w:pPr>
      <w:r>
        <w:rPr>
          <w:rFonts w:ascii="Arial" w:hAnsi="Arial" w:eastAsia="Arial" w:cs="Arial"/>
          <w:sz w:val="22.5"/>
          <w:szCs w:val="22.5"/>
          <w:b w:val="1"/>
          <w:bCs w:val="1"/>
        </w:rPr>
        <w:t xml:space="preserve">MT-52052  </w:t>
      </w:r>
      <w:r>
        <w:rPr>
          <w:rFonts w:ascii="Arial" w:hAnsi="Arial" w:eastAsia="Arial" w:cs="Arial"/>
          <w:sz w:val="22.5"/>
          <w:szCs w:val="22.5"/>
        </w:rPr>
        <w:t xml:space="preserve">- Web: </w:t>
      </w:r>
      <w:hyperlink r:id="rId7" w:history="1">
        <w:r>
          <w:rPr>
            <w:color w:val="blue"/>
          </w:rPr>
          <w:t xml:space="preserve">https://viaje.mt/dfk</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$1838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Paracas,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servicio exclusivo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haremos una excursión en lancha por las Islas Ballestas. En camino apreciaremos el ldquo;Candelabrordquo;, dibujo esculpido en una colina de arena orientado hacia la Pampa de Nasca. Observaremos pinguuml;inos de Humboldt y lobos marinos, además de las aves migratorias que ahí habitan. Por la tarde, salida hacia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realizar una visita al Parque Arqueológico de Sacsayhuaman,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09:00.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$ 1,588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$ 1,928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$ 3,738</w:t>
            </w:r>
          </w:p>
        </w:tc>
        <w:tc>
          <w:tcPr>
            <w:tcW w:w="5000" w:type="pct"/>
          </w:tcPr>
          <w:p>
            <w:pPr/>
            <w:r>
              <w:rPr>
                <w:rFonts w:ascii="Arial" w:hAnsi="Arial" w:eastAsia="Arial" w:cs="Arial"/>
                <w:color w:val="000000"/>
                <w:sz w:val="18"/>
                <w:szCs w:val="18"/>
              </w:rPr>
              <w:t xml:space="preserve">$ 2,378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Agustin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Impuesto de aeródromo o derecho de sobrevuelo Paracas 10 USD aproximadamente (sujeto a cambio).</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7616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D422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D51F5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2025-01-15T17:34:21-06:00</dcterms:created>
  <dcterms:modified xsi:type="dcterms:W3CDTF">2025-01-15T17:34:21-06:00</dcterms:modified>
</cp:coreProperties>
</file>

<file path=docProps/custom.xml><?xml version="1.0" encoding="utf-8"?>
<Properties xmlns="http://schemas.openxmlformats.org/officeDocument/2006/custom-properties" xmlns:vt="http://schemas.openxmlformats.org/officeDocument/2006/docPropsVTypes"/>
</file>