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Fascinante Sur Peruano</w:t>
      </w:r>
    </w:p>
    <w:p>
      <w:pPr>
        <w:jc w:val="start"/>
      </w:pPr>
      <w:r>
        <w:rPr>
          <w:rFonts w:ascii="Arial" w:hAnsi="Arial" w:eastAsia="Arial" w:cs="Arial"/>
          <w:sz w:val="22.5"/>
          <w:szCs w:val="22.5"/>
          <w:b w:val="1"/>
          <w:bCs w:val="1"/>
        </w:rPr>
        <w:t xml:space="preserve">MT-52053  </w:t>
      </w:r>
      <w:r>
        <w:rPr>
          <w:rFonts w:ascii="Arial" w:hAnsi="Arial" w:eastAsia="Arial" w:cs="Arial"/>
          <w:sz w:val="22.5"/>
          <w:szCs w:val="22.5"/>
        </w:rPr>
        <w:t xml:space="preserve">- Web: </w:t>
      </w:r>
      <w:hyperlink r:id="rId7" w:history="1">
        <w:r>
          <w:rPr>
            <w:color w:val="blue"/>
          </w:rPr>
          <w:t xml:space="preserve">https://viaje.mt/duo</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$1918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Arequipa, Colca, Puno,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AREQUIPA  -  Monasterio de Santa Catalina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Arequipa. A la llegada, asistencia y traslado al hotel. Resto de la mantilde;ana libre para aclimatarse. En la tarde, la Ciudad Blanca nos abre sus puertas en un recorrido que inicia en el mirador de Carmen Alto, lugar que nos brinda un bello paisaje de andenería agrícola y desde donde podremos observar los tres volcanes tutelares que rodean la ciudad: Misti, Chachani y Pichu-Pichu. Seguiremos hacia el distrito colonial de Yanahuara, visitaremos su plaza y su iglesia construida al estilo andaluz, conoceremos su mirador, levantado con una bella arquitectura y rodeados de arcos de sillar, además conoceremos el callejón del cabildo, típica callejuela de sillar adornada con geranios. Luego, visitaremos el Monasterio de Santa Catalina, impresionante monumento religioso que estuvo cerrado por cerca de 400 antilde;os; con estrechas calles, plazas y jardines nos recuerda a los barrios antiguos de Sevilla o Granada. Finalmente, nos dirigiremos a la Plaza de Armas, donde podremos observar la Catedral y los portales que rodean la plaza, iremos finalmente a la Iglesia de la Compantilde;ía de Jesús; fundada en el siglo XVII por los Jesuitas, destacan sus claustros y la famosa Cúpula de San Ignacio.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AREQUIPA  -  COLCA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al espectacular Valle del Colca. Subiremos por las faldas del volcán Chachani; la vista del volcán Misti y del Picchu Picchu es espectacular. Cruzaremos por la reserva de vicuntilde;as de Pampa Cantilde;ahuas, donde las veremos libres, recorriendo a su antojo las tierras alto-andinas. Singulares pueblos típicos saldrán a nuestro paso. Almorzaremos en el camino a nuestro albergue. Tendremos la tarde libre para descansar y disfrutar de nuestro albergue o para visitar de manera opcional los bantilde;os termales de la zona.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COLCA  -  PUNO  -  Cruz del Condor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nos dirigiremos hacia el mirador de la Cruz del Cóndor. Estaremos expectantes del imponente vuelo de los cóndores, enormes aves andinas en vías de extinción que son el símbolo de la Cordillera de los Andes. La vista nos permite apreciar por completo la dimensión del cantilde;ón, considerado uno de los más profundos del mundo. Visitaremos el pueblo de Maca y Yanque que aún conservan sus iglesias coloniales. Luego del almuerzo, realizaremos un viaje de 5 horas aproximadamente en transporte especial hasta nuestro hotel en la ciudad de Puno, donde seremos recibidos y asistidos a nuestra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PUNO  -  Isla de Taquile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visitando a los Uros, hospitalarios locales que nos recibirán en islas artificiales construidas en base a totora. Luego continuaremos hacia la Isla de Taquile, donde los pobladores todavía preservan ancestrales tradiciones y nos recibirán con sus coloridas vestimentas típicas. Tendremos la oportunidad de explorar la isla y sorprendernos con las bellas vistas del lago. Almuerzo típico en la isla. Por la tarde, retornaremos a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PUNO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un bus turístico a la ciudad de Cusco. En el camino realizaremos oportunas paradas para visitar los atractivos de esta paisajística ruta. Nuestra primera parada será el Museo de Sitio de Pucará. No desaprovechemos esta oportunidad para conseguir uno de los clásicos toritos de la localidad. Nuestras siguientes paradas serán para almorzar y disfrutar hermosas vistas en La Raya, límite natural entre Puno y Cusco. Continuaremos hacia Racchi, Templo del Dios Wiracocha, en el cual destacan los enormes muros y pasajes del recinto. Antes de nuestro destino final, visitaremos la hermosa capilla de Andahuaylillas. Arribaremos finalizando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alejaremos de las multitudes para visitar Sacsayhuamán, una impresionante ciudadela llena de colosales construcciones rodeada de hermosos paisajes en total comunión con el entorno. Luego, continuamos hacia el adoratorio Incaico de Qrsquo;enqo, sorprendente será el altar para sacrificios incrustado en la parte interna de su formación rocosa. Finalmente llegamos a la atalaya de Puca Pucará y a Tambomachay, monumento de notable excelencia arquitectónica es considerado uno de los pilares de la cosmovisión andina. Almuerzo libre.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$ 1,918</w:t>
            </w:r>
          </w:p>
        </w:tc>
        <w:tc>
          <w:tcPr>
            <w:tcW w:w="5000" w:type="pct"/>
          </w:tcPr>
          <w:p>
            <w:pPr/>
            <w:r>
              <w:rPr>
                <w:rFonts w:ascii="Arial" w:hAnsi="Arial" w:eastAsia="Arial" w:cs="Arial"/>
                <w:color w:val="000000"/>
                <w:sz w:val="18"/>
                <w:szCs w:val="18"/>
              </w:rPr>
              <w:t xml:space="preserve">$ 2,318</w:t>
            </w:r>
          </w:p>
        </w:tc>
        <w:tc>
          <w:tcPr>
            <w:tcW w:w="5000" w:type="pct"/>
          </w:tcPr>
          <w:p>
            <w:pPr/>
            <w:r>
              <w:rPr>
                <w:rFonts w:ascii="Arial" w:hAnsi="Arial" w:eastAsia="Arial" w:cs="Arial"/>
                <w:color w:val="000000"/>
                <w:sz w:val="18"/>
                <w:szCs w:val="18"/>
              </w:rPr>
              <w:t xml:space="preserve">$ 1,648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$ 2,518</w:t>
            </w:r>
          </w:p>
        </w:tc>
        <w:tc>
          <w:tcPr>
            <w:tcW w:w="5000" w:type="pct"/>
          </w:tcPr>
          <w:p>
            <w:pPr/>
            <w:r>
              <w:rPr>
                <w:rFonts w:ascii="Arial" w:hAnsi="Arial" w:eastAsia="Arial" w:cs="Arial"/>
                <w:color w:val="000000"/>
                <w:sz w:val="18"/>
                <w:szCs w:val="18"/>
              </w:rPr>
              <w:t xml:space="preserve">$ 1,728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$ 2,578</w:t>
            </w:r>
          </w:p>
        </w:tc>
        <w:tc>
          <w:tcPr>
            <w:tcW w:w="5000" w:type="pct"/>
          </w:tcPr>
          <w:p>
            <w:pPr/>
            <w:r>
              <w:rPr>
                <w:rFonts w:ascii="Arial" w:hAnsi="Arial" w:eastAsia="Arial" w:cs="Arial"/>
                <w:color w:val="000000"/>
                <w:sz w:val="18"/>
                <w:szCs w:val="18"/>
              </w:rPr>
              <w:t xml:space="preserve">$ 3,668</w:t>
            </w:r>
          </w:p>
        </w:tc>
        <w:tc>
          <w:tcPr>
            <w:tcW w:w="5000" w:type="pct"/>
          </w:tcPr>
          <w:p>
            <w:pPr/>
            <w:r>
              <w:rPr>
                <w:rFonts w:ascii="Arial" w:hAnsi="Arial" w:eastAsia="Arial" w:cs="Arial"/>
                <w:color w:val="000000"/>
                <w:sz w:val="18"/>
                <w:szCs w:val="18"/>
              </w:rPr>
              <w:t xml:space="preserve">$ 2,218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$ 2,788</w:t>
            </w:r>
          </w:p>
        </w:tc>
        <w:tc>
          <w:tcPr>
            <w:tcW w:w="5000" w:type="pct"/>
          </w:tcPr>
          <w:p>
            <w:pPr/>
            <w:r>
              <w:rPr>
                <w:rFonts w:ascii="Arial" w:hAnsi="Arial" w:eastAsia="Arial" w:cs="Arial"/>
                <w:color w:val="000000"/>
                <w:sz w:val="18"/>
                <w:szCs w:val="18"/>
              </w:rPr>
              <w:t xml:space="preserve">$ 2,858</w:t>
            </w:r>
          </w:p>
        </w:tc>
        <w:tc>
          <w:tcPr>
            <w:tcW w:w="5000" w:type="pct"/>
          </w:tcPr>
          <w:p>
            <w:pPr/>
            <w:r>
              <w:rPr>
                <w:rFonts w:ascii="Arial" w:hAnsi="Arial" w:eastAsia="Arial" w:cs="Arial"/>
                <w:color w:val="000000"/>
                <w:sz w:val="18"/>
                <w:szCs w:val="18"/>
              </w:rPr>
              <w:t xml:space="preserve">$ 4,218</w:t>
            </w:r>
          </w:p>
        </w:tc>
        <w:tc>
          <w:tcPr>
            <w:tcW w:w="5000" w:type="pct"/>
          </w:tcPr>
          <w:p>
            <w:pPr/>
            <w:r>
              <w:rPr>
                <w:rFonts w:ascii="Arial" w:hAnsi="Arial" w:eastAsia="Arial" w:cs="Arial"/>
                <w:color w:val="000000"/>
                <w:sz w:val="18"/>
                <w:szCs w:val="18"/>
              </w:rPr>
              <w:t xml:space="preserve">$ 2,558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Standard</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Std Colca</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Puno</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Hampton Arequipa</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Refugio</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Jose Antonio</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Arequipa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01 noches de alojamiento en Arequipa en hoteles de categoría elegida.</w:t>
      </w:r>
    </w:p>
    <w:p>
      <w:pPr>
        <w:jc w:val="start"/>
      </w:pPr>
      <w:r>
        <w:rPr>
          <w:rFonts w:ascii="Arial" w:hAnsi="Arial" w:eastAsia="Arial" w:cs="Arial"/>
          <w:sz w:val="18"/>
          <w:szCs w:val="18"/>
        </w:rPr>
        <w:t xml:space="preserve">  ● 01 noches de alojamiento en Colca en hoteles de categoría elegida.</w:t>
      </w:r>
    </w:p>
    <w:p>
      <w:pPr>
        <w:jc w:val="start"/>
      </w:pPr>
      <w:r>
        <w:rPr>
          <w:rFonts w:ascii="Arial" w:hAnsi="Arial" w:eastAsia="Arial" w:cs="Arial"/>
          <w:sz w:val="18"/>
          <w:szCs w:val="18"/>
        </w:rPr>
        <w:t xml:space="preserve">  ● 02 noches de alojamiento en Puno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FB59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01654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B7FB95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2025-04-15T06:52:09-06:00</dcterms:created>
  <dcterms:modified xsi:type="dcterms:W3CDTF">2025-04-15T06:52:09-06:00</dcterms:modified>
</cp:coreProperties>
</file>

<file path=docProps/custom.xml><?xml version="1.0" encoding="utf-8"?>
<Properties xmlns="http://schemas.openxmlformats.org/officeDocument/2006/custom-properties" xmlns:vt="http://schemas.openxmlformats.org/officeDocument/2006/docPropsVTypes"/>
</file>