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Ideal</w:t>
      </w:r>
    </w:p>
    <w:p>
      <w:pPr>
        <w:jc w:val="start"/>
      </w:pPr>
      <w:r>
        <w:rPr>
          <w:rFonts w:ascii="Arial" w:hAnsi="Arial" w:eastAsia="Arial" w:cs="Arial"/>
          <w:sz w:val="22.5"/>
          <w:szCs w:val="22.5"/>
          <w:b w:val="1"/>
          <w:bCs w:val="1"/>
        </w:rPr>
        <w:t xml:space="preserve">MT-52071  </w:t>
      </w:r>
      <w:r>
        <w:rPr>
          <w:rFonts w:ascii="Arial" w:hAnsi="Arial" w:eastAsia="Arial" w:cs="Arial"/>
          <w:sz w:val="22.5"/>
          <w:szCs w:val="22.5"/>
        </w:rPr>
        <w:t xml:space="preserve">- Web: </w:t>
      </w:r>
      <w:hyperlink r:id="rId7" w:history="1">
        <w:r>
          <w:rPr>
            <w:color w:val="blue"/>
          </w:rPr>
          <w:t xml:space="preserve">https://viaje.mt/5RxHV</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$1598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Salvador de Bahía,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Salvador de Bahía,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Salvador de Bahía, recepción y traslado al hotel. Check in 15:00 hrs.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$ 2,868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$ 3,338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Santiago de Bahía – Río de Janeiro – Iguazú – Sao Paulo – México.</w:t>
      </w:r>
    </w:p>
    <w:p>
      <w:pPr>
        <w:jc w:val="start"/>
      </w:pPr>
      <w:r>
        <w:rPr>
          <w:rFonts w:ascii="Arial" w:hAnsi="Arial" w:eastAsia="Arial" w:cs="Arial"/>
          <w:sz w:val="18"/>
          <w:szCs w:val="18"/>
        </w:rPr>
        <w:t xml:space="preserve">  ● 03 noches de alojamiento en Santiago de Bahía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numPr>
          <w:ilvl w:val="0"/>
          <w:numId w:val="3"/>
        </w:numPr>
      </w:pPr>
      <w:r>
        <w:rPr>
          <w:rFonts w:ascii="Arial" w:hAnsi="Arial" w:eastAsia="Arial" w:cs="Arial"/>
          <w:sz w:val="18"/>
          <w:szCs w:val="18"/>
        </w:rPr>
        <w:t xml:space="preserve">Si tienes una </w:t>
      </w:r>
      <w:r>
        <w:rPr>
          <w:rFonts w:ascii="Arial" w:hAnsi="Arial" w:eastAsia="Arial" w:cs="Arial"/>
          <w:sz w:val="18"/>
          <w:szCs w:val="18"/>
          <w:b w:val="1"/>
          <w:bCs w:val="1"/>
        </w:rPr>
        <w:t xml:space="preserve">nacionalidad diferente a la mexicana</w:t>
      </w:r>
      <w:r>
        <w:rPr>
          <w:rFonts w:ascii="Arial" w:hAnsi="Arial" w:eastAsia="Arial" w:cs="Arial"/>
          <w:sz w:val="18"/>
          <w:szCs w:val="18"/>
        </w:rPr>
        <w:t xml:space="preserve">, te recomendamos revisar con anticipación los </w:t>
      </w:r>
      <w:r>
        <w:rPr>
          <w:rFonts w:ascii="Arial" w:hAnsi="Arial" w:eastAsia="Arial" w:cs="Arial"/>
          <w:sz w:val="18"/>
          <w:szCs w:val="18"/>
          <w:b w:val="1"/>
          <w:bCs w:val="1"/>
        </w:rPr>
        <w:t xml:space="preserve">requisitos migratorios para ingresar a Brasil</w:t>
      </w:r>
      <w:r>
        <w:rPr>
          <w:rFonts w:ascii="Arial" w:hAnsi="Arial" w:eastAsia="Arial" w:cs="Arial"/>
          <w:sz w:val="18"/>
          <w:szCs w:val="18"/>
        </w:rPr>
        <w:t xml:space="preserve">, como la necesidad de visa, pasaporte vigente, vacunas u otros documentos obligatorios.</w:t>
      </w:r>
    </w:p>
    <w:p>
      <w:pPr>
        <w:numPr>
          <w:ilvl w:val="0"/>
          <w:numId w:val="3"/>
        </w:numPr>
      </w:pPr>
      <w:r>
        <w:rPr>
          <w:rFonts w:ascii="Arial" w:hAnsi="Arial" w:eastAsia="Arial" w:cs="Arial"/>
          <w:sz w:val="18"/>
          <w:szCs w:val="18"/>
        </w:rPr>
        <w:t xml:space="preserve">Es responsabilidad del pasajero cumplir con todos los requisitos de entrada exigidos por las autoridades brasileñas.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388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6ED6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5EDB71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5RxH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2025-09-15T16:47:51-06:00</dcterms:created>
  <dcterms:modified xsi:type="dcterms:W3CDTF">2025-09-15T16:47:51-06:00</dcterms:modified>
</cp:coreProperties>
</file>

<file path=docProps/custom.xml><?xml version="1.0" encoding="utf-8"?>
<Properties xmlns="http://schemas.openxmlformats.org/officeDocument/2006/custom-properties" xmlns:vt="http://schemas.openxmlformats.org/officeDocument/2006/docPropsVTypes"/>
</file>