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Triángulo Caribeño</w:t>
      </w:r>
    </w:p>
    <w:p>
      <w:pPr>
        <w:jc w:val="start"/>
      </w:pPr>
      <w:r>
        <w:rPr>
          <w:rFonts w:ascii="Arial" w:hAnsi="Arial" w:eastAsia="Arial" w:cs="Arial"/>
          <w:sz w:val="22.5"/>
          <w:szCs w:val="22.5"/>
          <w:b w:val="1"/>
          <w:bCs w:val="1"/>
        </w:rPr>
        <w:t xml:space="preserve">MT-52096  </w:t>
      </w:r>
      <w:r>
        <w:rPr>
          <w:rFonts w:ascii="Arial" w:hAnsi="Arial" w:eastAsia="Arial" w:cs="Arial"/>
          <w:sz w:val="22.5"/>
          <w:szCs w:val="22.5"/>
        </w:rPr>
        <w:t xml:space="preserve">- Web: </w:t>
      </w:r>
      <w:hyperlink r:id="rId7" w:history="1">
        <w:r>
          <w:rPr>
            <w:color w:val="blue"/>
          </w:rPr>
          <w:t xml:space="preserve">https://viaje.mt/ruj</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$1328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Santa Marta, Barranquilla, Cartagena.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SANTA MARTA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Santa Marta, con conexión. Recepción y traslado al hotel elegido.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SANTA MARTA – Visita a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embarcaremos en un enriquecedor city tour cultural por Santa Marta, donde explorarás lo mejor de esta histórica ciudad. Comienza tu recorrido en la Quinta de San Pedro Alejandrino, la emblemática finca colonial que sirvió de refugio a Simón Bolívar en sus últimos días, y admira sus hermosos jardines. Luego, adéntrate en el Museo Arqueológico Tayrona para descubrir la colección de artefactos indígenas que revelan la rica herencia de la civilización Tayrona. Continuarás tu viaje con una visita a la Catedral de Santa Marta, la más antigua de Colombia, donde su elegante arquitectura y su historia te sumergirán en el pasado colonial. Pasea por el Centro Histórico, disfrutando de la arquitectura colonial y las plazas. Finalmente, disfruta de la vista del sector de El Rodadero, famosa por su arena blanca y sus aguas cristalinas, donde podrás descansar y disfrutar de la brisa caribeña.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SANTA MARTA – Tour Parque Tayrona – Playa Cristal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belleza del Parque Nacional Natural Tayrona con un tour inolvidable a Neguanje y Playa Cristal. Comenzamos nuestra aventura con un cómodo transporte terrestre desde Santa Marta, atravesando paisajes exuberantes y tropicales hasta llegar al sector de Neguanje. Desde allí, abordaremos una lancha que nos llevará por las aguas cristalinas hasta la famosa Playa Cristal, conocida por su arena blanca y sus aguas tranquilas, perfectas para nadar y relajarse. Disfruta de un día completo de sol, mar y naturaleza, rodeado de una impresionante biodiversidad marina y terrestre. ¡Vive una experiencia única en el Caribe colombiano!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Fechas de cierre del parque: 1 al 15 de febrero y 1 al 15 de junio. En temporada alta, los servicios inician 1 hora más temprano. No apto para personas con problemas de rodilla, cadera y corazón.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SANTA MARTA – BARRANQUILLA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terrestre en servicio compartido para dirigirnos a la ciudad de Barranquilla. (Duración aproximada de 02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BARRANQUILLA – City Tour Histórico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Conocerás la historia que hay detrás de lugares tradicionales como el barrio El Prado y los encantos de su arquitectura, mansiones, casas, calles y su icónico Hotel, con más de 90 años de historia, lugar de hospedaje de prestigiosos personajes internacionales. Aprenderás sobre porqué Barranquilla fue apodada como ‘La Puerta de Oro’ de Colombia, pionera en la aviación, y la historia que existe detrás del Parque de los Fundadores. Pasarás por la Casa del Carnaval, sede oficial de la fiesta más importante del país, y visitarás el Museo del Carnaval para observar sus diferentes colecciones con elementos alusivos a esta gran festividad. Continuarás por el Teatro Amira de la Rosa; la exposición al aire libre de grafitis y reconocerás el estadio de Béisbol ‘Edgar Rentería’, uno de los escenarios deportivos más importantes de la ciudad. Conocerás además el complejo de la Plaza de la Aduana conformado por la Plaza de la Locomotora, la Estación Montoya y la Estación del Tranvía; pasarás por la Intendencia Fluvial, patrimonio cultural de Barranquilla, la famosa Iglesia de San Nicolás y finalmente terminarás con una vista panorámica de la Ventana al Mundo y la Ventana de Campeones hasta el Gran Malecón del Río para apreciar en primera fila la mejor vista que existe del río Magdalena.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El Museo del Carnaval no está disponible los lunes (exceptuando festivos) o los martes después de días de fiesta.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BARRANQUILLA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terrestre en servicio compartido, para dirigirnos a la ciudad de Cartagena. (Duración aproximada de 03 horas).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Isla Tierra Bomba – Atolon Club Beach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tour Inicia a las 09:00 a.m. A tu llegada al muelle La Bodeguita a las 08:45 a.m., pasaras a la zona de embarque puerta N. 2. Embarcaremos una lancha rápida por aproximadamente 15 minutos hasta llegar a la Isla Tierra Bomba, Atolón Club Beach cuenta con una de las ubicaciones más privilegiadas cerca a Cartagena. Con playa privada, servicios de spa y piscina. Durante el recorrido se podrá apreciar la Bahía de Cartagena. A la llegada a la Isla, se recibe con un coctel de bienvenida y un recorrido por las instalaciones, durante el día se puede disfrutar de dos zonas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 incluye: Traslado Muelle – hotel en Cartagena ni propinas.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tomar el vuelo regular con destino a la Ciudad de México con conexión. Alojamiento.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$ 2,098</w:t>
            </w:r>
          </w:p>
        </w:tc>
        <w:tc>
          <w:tcPr>
            <w:tcW w:w="5000" w:type="pct"/>
          </w:tcPr>
          <w:p>
            <w:pPr/>
            <w:r>
              <w:rPr>
                <w:rFonts w:ascii="Arial" w:hAnsi="Arial" w:eastAsia="Arial" w:cs="Arial"/>
                <w:color w:val="000000"/>
                <w:sz w:val="18"/>
                <w:szCs w:val="18"/>
              </w:rPr>
              <w:t xml:space="preserve">$ 998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$ 2,118</w:t>
            </w:r>
          </w:p>
        </w:tc>
        <w:tc>
          <w:tcPr>
            <w:tcW w:w="5000" w:type="pct"/>
          </w:tcPr>
          <w:p>
            <w:pPr/>
            <w:r>
              <w:rPr>
                <w:rFonts w:ascii="Arial" w:hAnsi="Arial" w:eastAsia="Arial" w:cs="Arial"/>
                <w:color w:val="000000"/>
                <w:sz w:val="18"/>
                <w:szCs w:val="18"/>
              </w:rPr>
              <w:t xml:space="preserve">$ 1,088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$ 2,618</w:t>
            </w:r>
          </w:p>
        </w:tc>
        <w:tc>
          <w:tcPr>
            <w:tcW w:w="5000" w:type="pct"/>
          </w:tcPr>
          <w:p>
            <w:pPr/>
            <w:r>
              <w:rPr>
                <w:rFonts w:ascii="Arial" w:hAnsi="Arial" w:eastAsia="Arial" w:cs="Arial"/>
                <w:color w:val="000000"/>
                <w:sz w:val="18"/>
                <w:szCs w:val="18"/>
              </w:rPr>
              <w:t xml:space="preserve">$ 1,088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$ 2,048</w:t>
            </w:r>
          </w:p>
        </w:tc>
        <w:tc>
          <w:tcPr>
            <w:tcW w:w="5000" w:type="pct"/>
          </w:tcPr>
          <w:p>
            <w:pPr/>
            <w:r>
              <w:rPr>
                <w:rFonts w:ascii="Arial" w:hAnsi="Arial" w:eastAsia="Arial" w:cs="Arial"/>
                <w:color w:val="000000"/>
                <w:sz w:val="18"/>
                <w:szCs w:val="18"/>
              </w:rPr>
              <w:t xml:space="preserve">$ 3,498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$ 2,338</w:t>
            </w:r>
          </w:p>
        </w:tc>
        <w:tc>
          <w:tcPr>
            <w:tcW w:w="5000" w:type="pct"/>
          </w:tcPr>
          <w:p>
            <w:pPr/>
            <w:r>
              <w:rPr>
                <w:rFonts w:ascii="Arial" w:hAnsi="Arial" w:eastAsia="Arial" w:cs="Arial"/>
                <w:color w:val="000000"/>
                <w:sz w:val="18"/>
                <w:szCs w:val="18"/>
              </w:rPr>
              <w:t xml:space="preserve">$ 1,088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$ 1,418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$ 2,348</w:t>
            </w:r>
          </w:p>
        </w:tc>
        <w:tc>
          <w:tcPr>
            <w:tcW w:w="5000" w:type="pct"/>
          </w:tcPr>
          <w:p>
            <w:pPr/>
            <w:r>
              <w:rPr>
                <w:rFonts w:ascii="Arial" w:hAnsi="Arial" w:eastAsia="Arial" w:cs="Arial"/>
                <w:color w:val="000000"/>
                <w:sz w:val="18"/>
                <w:szCs w:val="18"/>
              </w:rPr>
              <w:t xml:space="preserve">$ 1,098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$ 1,998</w:t>
            </w:r>
          </w:p>
        </w:tc>
        <w:tc>
          <w:tcPr>
            <w:tcW w:w="5000" w:type="pct"/>
          </w:tcPr>
          <w:p>
            <w:pPr/>
            <w:r>
              <w:rPr>
                <w:rFonts w:ascii="Arial" w:hAnsi="Arial" w:eastAsia="Arial" w:cs="Arial"/>
                <w:color w:val="000000"/>
                <w:sz w:val="18"/>
                <w:szCs w:val="18"/>
              </w:rPr>
              <w:t xml:space="preserve">$ 3,348</w:t>
            </w:r>
          </w:p>
        </w:tc>
        <w:tc>
          <w:tcPr>
            <w:tcW w:w="5000" w:type="pct"/>
          </w:tcPr>
          <w:p>
            <w:pPr/>
            <w:r>
              <w:rPr>
                <w:rFonts w:ascii="Arial" w:hAnsi="Arial" w:eastAsia="Arial" w:cs="Arial"/>
                <w:color w:val="000000"/>
                <w:sz w:val="18"/>
                <w:szCs w:val="18"/>
              </w:rPr>
              <w:t xml:space="preserve">$ 1,158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$ 2,398</w:t>
            </w:r>
          </w:p>
        </w:tc>
        <w:tc>
          <w:tcPr>
            <w:tcW w:w="5000" w:type="pct"/>
          </w:tcPr>
          <w:p>
            <w:pPr/>
            <w:r>
              <w:rPr>
                <w:rFonts w:ascii="Arial" w:hAnsi="Arial" w:eastAsia="Arial" w:cs="Arial"/>
                <w:color w:val="000000"/>
                <w:sz w:val="18"/>
                <w:szCs w:val="18"/>
              </w:rPr>
              <w:t xml:space="preserve">$ 3,928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Precios no aplican en semana santa, pascua, eventos especiales, carnaval, navidad y año nuevo– Los precios cambian constantemente, así que te sugerimos la verificación de estos, y no utilizar este documento como definitivo.– Tarifas validas con precompra de 21 días.– TEMPORADA ALTA: Semana santa (11 al 20 de abril 2025).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Estelar Santamar</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Howard Johnson </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Faranda Collection</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Mercure Emile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 Diamond</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Con Pepe Boutique</w:t>
            </w:r>
          </w:p>
        </w:tc>
        <w:tc>
          <w:tcPr>
            <w:tcW w:w="5000" w:type="pct"/>
          </w:tcPr>
          <w:p>
            <w:pPr/>
            <w:r>
              <w:rPr>
                <w:rFonts w:ascii="Arial" w:hAnsi="Arial" w:eastAsia="Arial" w:cs="Arial"/>
                <w:color w:val="000000"/>
                <w:sz w:val="18"/>
                <w:szCs w:val="18"/>
              </w:rPr>
              <w:t xml:space="preserve">Santa Marta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Marriot</w:t>
            </w:r>
          </w:p>
        </w:tc>
        <w:tc>
          <w:tcPr>
            <w:tcW w:w="5000" w:type="pct"/>
          </w:tcPr>
          <w:p>
            <w:pPr/>
            <w:r>
              <w:rPr>
                <w:rFonts w:ascii="Arial" w:hAnsi="Arial" w:eastAsia="Arial" w:cs="Arial"/>
                <w:color w:val="000000"/>
                <w:sz w:val="18"/>
                <w:szCs w:val="18"/>
              </w:rPr>
              <w:t xml:space="preserve">Barranquilla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Santa Marta// Cartagena – México con conexión dependiendo de la línea aérea.</w:t>
      </w:r>
    </w:p>
    <w:p>
      <w:pPr>
        <w:jc w:val="start"/>
      </w:pPr>
      <w:r>
        <w:rPr>
          <w:rFonts w:ascii="Arial" w:hAnsi="Arial" w:eastAsia="Arial" w:cs="Arial"/>
          <w:sz w:val="18"/>
          <w:szCs w:val="18"/>
        </w:rPr>
        <w:t xml:space="preserve">  ● Traslados aeropuerto – hotel – aeropuerto y entre cuidades.</w:t>
      </w:r>
    </w:p>
    <w:p>
      <w:pPr>
        <w:jc w:val="start"/>
      </w:pPr>
      <w:r>
        <w:rPr>
          <w:rFonts w:ascii="Arial" w:hAnsi="Arial" w:eastAsia="Arial" w:cs="Arial"/>
          <w:sz w:val="18"/>
          <w:szCs w:val="18"/>
        </w:rPr>
        <w:t xml:space="preserve">  ● 03 noches de alojamiento en Santa Marta en el hotel seleccionado.</w:t>
      </w:r>
    </w:p>
    <w:p>
      <w:pPr>
        <w:jc w:val="start"/>
      </w:pPr>
      <w:r>
        <w:rPr>
          <w:rFonts w:ascii="Arial" w:hAnsi="Arial" w:eastAsia="Arial" w:cs="Arial"/>
          <w:sz w:val="18"/>
          <w:szCs w:val="18"/>
        </w:rPr>
        <w:t xml:space="preserve">  ● 02 noches de alojamiento en Barranquilla en el hotel seleccionado</w:t>
      </w:r>
    </w:p>
    <w:p>
      <w:pPr>
        <w:jc w:val="start"/>
      </w:pPr>
      <w:r>
        <w:rPr>
          <w:rFonts w:ascii="Arial" w:hAnsi="Arial" w:eastAsia="Arial" w:cs="Arial"/>
          <w:sz w:val="18"/>
          <w:szCs w:val="18"/>
        </w:rPr>
        <w:t xml:space="preserve">  ● 03 noches de alojamiento en Cartagena en el hotel seleccionado. </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meseros, maleteros, guías y trasladistas.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Indispensable vacuna de la fiebre amarilla.</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INDISPENSABLE VACUNA DE LA FIEBRE AMARILLA</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E658E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499D9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06BB83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uj"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2025-04-17T04:52:43-06:00</dcterms:created>
  <dcterms:modified xsi:type="dcterms:W3CDTF">2025-04-17T04:52:43-06:00</dcterms:modified>
</cp:coreProperties>
</file>

<file path=docProps/custom.xml><?xml version="1.0" encoding="utf-8"?>
<Properties xmlns="http://schemas.openxmlformats.org/officeDocument/2006/custom-properties" xmlns:vt="http://schemas.openxmlformats.org/officeDocument/2006/docPropsVTypes"/>
</file>