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Santa Marta y Parque Tayrona</w:t>
      </w:r>
    </w:p>
    <w:p>
      <w:pPr>
        <w:jc w:val="start"/>
      </w:pPr>
      <w:r>
        <w:rPr>
          <w:rFonts w:ascii="Arial" w:hAnsi="Arial" w:eastAsia="Arial" w:cs="Arial"/>
          <w:sz w:val="22.5"/>
          <w:szCs w:val="22.5"/>
          <w:b w:val="1"/>
          <w:bCs w:val="1"/>
        </w:rPr>
        <w:t xml:space="preserve">MT-52098  </w:t>
      </w:r>
      <w:r>
        <w:rPr>
          <w:rFonts w:ascii="Arial" w:hAnsi="Arial" w:eastAsia="Arial" w:cs="Arial"/>
          <w:sz w:val="22.5"/>
          <w:szCs w:val="22.5"/>
        </w:rPr>
        <w:t xml:space="preserve">- Web: </w:t>
      </w:r>
      <w:hyperlink r:id="rId7" w:history="1">
        <w:r>
          <w:rPr>
            <w:color w:val="blue"/>
          </w:rPr>
          <w:t xml:space="preserve">https://viaje.mt/gamp</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$758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Santa Marta, Tayrona.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BOGOTA – 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Santa Martha, Colombia, vía Bogotá. Llegada, recepción y traslado al hotel elegido.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SANTA MARTA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embarcaremos en un enriquecedor city tour cultural por Santa Marta, donde explorarás lo mejor de esta histórica ciudad. Comienza tu recorrido en la Quinta de San Pedro Alejandrino, la emblemática finca colonial que sirvió de refugio a Simón Bolívar en sus últimos días, y admira sus hermosos jardines. Luego, adéntrate en el Museo Arqueológico Tayrona para descubrir la colección de artefactos indígenas que revelan la rica herencia de la civilización Tayrona. Continuarás tu viaje con una visita a la Catedral de Santa Marta, la más antigua de Colombia, donde su elegante arquitectura y su historia te sumergirán en el pasado colonial. Pasea por el Centro Histórico, disfrutando de la arquitectura colonial y las plazas. Finalmente, disfruta de la vista del sector de El Rodadero, famosa por su arena blanca y sus aguas cristalinas, donde podrás descansar y disfrutar de la brisa caribeña.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SANTA MARTA – Parque Tayrona y Playa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belleza del Parque Nacional Natural Tayrona con un tour inolvidable a Neguanje y Playa Cristal. Comenzamos nuestra aventura con un cómodo transporte terrestre desde Santa Marta, atravesando paisajes exuberantes y tropicales hasta llegar al sector de Neguanje. Desde allí, abordaremos una lancha que nos llevará por las aguas cristalinas hasta la famosa Playa Cristal, conocida por su arena blanca y sus aguas tranquilas, perfectas para nadar y relajarse. Disfruta de un día completo de sol, mar y naturaleza, rodeado de una impresionante biodiversidad marina y terrestre. ¡Vive una experiencia única en el Caribe colombiano!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Fechas de cierre del parque: 1 al 15 de febrero y 1 al 15 de junio. En temporada alta, los servicios inician 1 hora más temprano. No apto para personas con problemas de rodilla, cadera y corazón.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TAYRONA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los maravillosos paisajes del hotel en el Parque Nacional Natural Tayrona.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TAYRONA – 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recogida en el hotel para su traslado privado hacia Santa Marta.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BOGOTA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 vía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b w:val="1"/>
          <w:bCs w:val="1"/>
        </w:rPr>
        <w:t xml:space="preserve">TEMPORADA BAJA</w:t>
      </w:r>
    </w:p>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$ 1,158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$1,058</w:t>
            </w:r>
          </w:p>
        </w:tc>
        <w:tc>
          <w:tcPr>
            <w:tcW w:w="5000" w:type="pct"/>
          </w:tcPr>
          <w:p>
            <w:pPr/>
            <w:r>
              <w:rPr>
                <w:rFonts w:ascii="Arial" w:hAnsi="Arial" w:eastAsia="Arial" w:cs="Arial"/>
                <w:color w:val="000000"/>
                <w:sz w:val="18"/>
                <w:szCs w:val="18"/>
              </w:rPr>
              <w:t xml:space="preserve">$1,698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$ 1,238</w:t>
            </w:r>
          </w:p>
        </w:tc>
        <w:tc>
          <w:tcPr>
            <w:tcW w:w="5000" w:type="pct"/>
          </w:tcPr>
          <w:p>
            <w:pPr/>
            <w:r>
              <w:rPr>
                <w:rFonts w:ascii="Arial" w:hAnsi="Arial" w:eastAsia="Arial" w:cs="Arial"/>
                <w:color w:val="000000"/>
                <w:sz w:val="18"/>
                <w:szCs w:val="18"/>
              </w:rPr>
              <w:t xml:space="preserve">$ 518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$ 518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$ 948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$ 518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$1,128</w:t>
            </w:r>
          </w:p>
        </w:tc>
        <w:tc>
          <w:tcPr>
            <w:tcW w:w="5000" w:type="pct"/>
          </w:tcPr>
          <w:p>
            <w:pPr/>
            <w:r>
              <w:rPr>
                <w:rFonts w:ascii="Arial" w:hAnsi="Arial" w:eastAsia="Arial" w:cs="Arial"/>
                <w:color w:val="000000"/>
                <w:sz w:val="18"/>
                <w:szCs w:val="18"/>
              </w:rPr>
              <w:t xml:space="preserve">$1,818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TEMPORADA ALTA:</w:t>
      </w:r>
      <w:r>
        <w:rPr>
          <w:rFonts w:ascii="Arial" w:hAnsi="Arial" w:eastAsia="Arial" w:cs="Arial"/>
          <w:color w:val="000000"/>
          <w:sz w:val="18"/>
          <w:szCs w:val="18"/>
        </w:rPr>
        <w:t xml:space="preserve">Semana santa (11 al 20 de abril 2025).•</w:t>
      </w:r>
      <w:r>
        <w:rPr>
          <w:rFonts w:ascii="Arial" w:hAnsi="Arial" w:eastAsia="Arial" w:cs="Arial"/>
          <w:color w:val="000000"/>
          <w:sz w:val="18"/>
          <w:szCs w:val="18"/>
        </w:rPr>
        <w:t xml:space="preserve"> </w:t>
      </w:r>
      <w:r>
        <w:rPr>
          <w:rFonts w:ascii="Arial" w:hAnsi="Arial" w:eastAsia="Arial" w:cs="Arial"/>
          <w:color w:val="000000"/>
          <w:sz w:val="18"/>
          <w:szCs w:val="18"/>
        </w:rPr>
        <w:t xml:space="preserve">Cada año, el Parque Tayrona cierra sus puertas al ingreso de visitantes en diferentes épocas para preservar la naturaleza y las tradiciones locales. Fechas de cierre para el año 2025:</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Del 1 al 15 de febrero del 2025: Época de KUGKUI SHIKASA.</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Del 1 al 15 de junio del 2025: Época de SAKA JUSO,</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Del 19 de octubre al 2 de noviembre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Gio Tama Pozos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Casa Tayrona Los Naranjos</w:t>
            </w:r>
          </w:p>
        </w:tc>
        <w:tc>
          <w:tcPr>
            <w:tcW w:w="5000" w:type="pct"/>
          </w:tcPr>
          <w:p>
            <w:pPr/>
            <w:r>
              <w:rPr>
                <w:rFonts w:ascii="Arial" w:hAnsi="Arial" w:eastAsia="Arial" w:cs="Arial"/>
                <w:color w:val="000000"/>
                <w:sz w:val="18"/>
                <w:szCs w:val="18"/>
              </w:rPr>
              <w:t xml:space="preserve">Tayrona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Casa Tayrona Los Naranjos</w:t>
            </w:r>
          </w:p>
        </w:tc>
        <w:tc>
          <w:tcPr>
            <w:tcW w:w="5000" w:type="pct"/>
          </w:tcPr>
          <w:p>
            <w:pPr/>
            <w:r>
              <w:rPr>
                <w:rFonts w:ascii="Arial" w:hAnsi="Arial" w:eastAsia="Arial" w:cs="Arial"/>
                <w:color w:val="000000"/>
                <w:sz w:val="18"/>
                <w:szCs w:val="18"/>
              </w:rPr>
              <w:t xml:space="preserve">Tayrona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Mercure Emile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 Sup</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Casa Tayrona Los Naranjos</w:t>
            </w:r>
          </w:p>
        </w:tc>
        <w:tc>
          <w:tcPr>
            <w:tcW w:w="5000" w:type="pct"/>
          </w:tcPr>
          <w:p>
            <w:pPr/>
            <w:r>
              <w:rPr>
                <w:rFonts w:ascii="Arial" w:hAnsi="Arial" w:eastAsia="Arial" w:cs="Arial"/>
                <w:color w:val="000000"/>
                <w:sz w:val="18"/>
                <w:szCs w:val="18"/>
              </w:rPr>
              <w:t xml:space="preserve">Tayrona</w:t>
            </w:r>
          </w:p>
        </w:tc>
        <w:tc>
          <w:tcPr>
            <w:tcW w:w="5000" w:type="pct"/>
          </w:tcPr>
          <w:p>
            <w:pPr/>
            <w:r>
              <w:rPr>
                <w:rFonts w:ascii="Arial" w:hAnsi="Arial" w:eastAsia="Arial" w:cs="Arial"/>
                <w:color w:val="000000"/>
                <w:sz w:val="18"/>
                <w:szCs w:val="18"/>
              </w:rPr>
              <w:t xml:space="preserve">4 Estrellas Sup</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Don Pepe Boutique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Tewimake</w:t>
            </w:r>
          </w:p>
        </w:tc>
        <w:tc>
          <w:tcPr>
            <w:tcW w:w="5000" w:type="pct"/>
          </w:tcPr>
          <w:p>
            <w:pPr/>
            <w:r>
              <w:rPr>
                <w:rFonts w:ascii="Arial" w:hAnsi="Arial" w:eastAsia="Arial" w:cs="Arial"/>
                <w:color w:val="000000"/>
                <w:sz w:val="18"/>
                <w:szCs w:val="18"/>
              </w:rPr>
              <w:t xml:space="preserve">Tayrona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Santa Marta – México (vía Medellín o Bogotá). </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Santa Marta el hotel de categoría elegida.</w:t>
      </w:r>
    </w:p>
    <w:p>
      <w:pPr>
        <w:jc w:val="start"/>
      </w:pPr>
      <w:r>
        <w:rPr>
          <w:rFonts w:ascii="Arial" w:hAnsi="Arial" w:eastAsia="Arial" w:cs="Arial"/>
          <w:sz w:val="18"/>
          <w:szCs w:val="18"/>
        </w:rPr>
        <w:t xml:space="preserve">  ● 02 noches de alojamiento en Tayrona el hotel de categoría elegida.</w:t>
      </w:r>
    </w:p>
    <w:p>
      <w:pPr>
        <w:jc w:val="start"/>
      </w:pPr>
      <w:r>
        <w:rPr>
          <w:rFonts w:ascii="Arial" w:hAnsi="Arial" w:eastAsia="Arial" w:cs="Arial"/>
          <w:sz w:val="18"/>
          <w:szCs w:val="18"/>
        </w:rPr>
        <w:t xml:space="preserve">  ● Traslado desde hotel Parque Nacional Natural Tayrona a hotel en Santa Marta.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meseros, maleteros, guías y trasladistas.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INDISPENSABLE VACUNA DE LA FIEBRE AMARILLA, MÍNIMO 10 DÍAS ANTES DEL VIAJE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43145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97C19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FC308F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am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2025-02-08T02:05:43-06:00</dcterms:created>
  <dcterms:modified xsi:type="dcterms:W3CDTF">2025-02-08T02:05:43-06:00</dcterms:modified>
</cp:coreProperties>
</file>

<file path=docProps/custom.xml><?xml version="1.0" encoding="utf-8"?>
<Properties xmlns="http://schemas.openxmlformats.org/officeDocument/2006/custom-properties" xmlns:vt="http://schemas.openxmlformats.org/officeDocument/2006/docPropsVTypes"/>
</file>