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Serenata del Caribe II</w:t>
      </w:r>
    </w:p>
    <w:p>
      <w:pPr>
        <w:jc w:val="start"/>
      </w:pPr>
      <w:r>
        <w:rPr>
          <w:rFonts w:ascii="Arial" w:hAnsi="Arial" w:eastAsia="Arial" w:cs="Arial"/>
          <w:sz w:val="22.5"/>
          <w:szCs w:val="22.5"/>
          <w:b w:val="1"/>
          <w:bCs w:val="1"/>
        </w:rPr>
        <w:t xml:space="preserve">MT-60842  </w:t>
      </w:r>
      <w:r>
        <w:rPr>
          <w:rFonts w:ascii="Arial" w:hAnsi="Arial" w:eastAsia="Arial" w:cs="Arial"/>
          <w:sz w:val="22.5"/>
          <w:szCs w:val="22.5"/>
        </w:rPr>
        <w:t xml:space="preserve">- Web: </w:t>
      </w:r>
      <w:hyperlink r:id="rId7" w:history="1">
        <w:r>
          <w:rPr>
            <w:color w:val="blue"/>
          </w:rPr>
          <w:t xml:space="preserve">https://viaje.mt/mhhfv</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Bonaire, Curazao,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Kralendijk, Willemstad, Colón,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Cartagena. Llegada al Aeropuerto Internacional Rafael Núntilde;ez.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para realizar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INCLUIDA: CITY TOUR CON CASTILLO SAN FELIPE Y PALACIO DE LA INQUISICIóN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espantilde;oles para resguardarse de los piratas y, más tarde, de los ingleses. Finalizaremos con una caminata corta por el centro histórico, explorando sus edificaciones coloniales, calles y plazas cargadas de historia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CARTAGENA minus;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puerto. Embarque a la hora programada de la naviera.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Cuando navegas en el Serenade of the Seas, la aventura no tiene toque de queda. Mantente ocupado en altamar con galardonadas actividades a bordo, como fiestas de minigolf de nueve hoyos, todos tus juegos favoritos en el salón de videojuegos y el ambiente relajado de la cubierta de piscinas. Luego, inicia la noche de la mejor manera, con musicales en el teatro principal, bailando bajo las estrellas y disfrutando de cócteles clásicos en R Bar (no incluido en tarifa).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KRALENDIJK- BONAIRE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Bonaire, situada sobre un arrecife de coral, es un lugar privilegiado para los amantes del buceo y el esnórquel. Los viajeros aventureros estarán en el paraíso. Además de las experiencias submarinas, la isla es ideal para practicar senderismo y observar aves, con sus flamencos rosados, sus loros amazónicos y sus periquitos autóctonos.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WILLEMSTAD minus; CURAZAO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Curazao es uno de los puertos más encantadores del Caribe y es famoso por su licor de color azul, elaborado parcialmente con las naranjas de la isla. En las visitas a las destilerías se puede degustar este licor, y en otras excursiones se explora la capital, Willemstad, los flamencos salvajes de la salina o las cuevas de Hato, de 300.000 antilde;os de antiguuml;edad. Curazao tiene la comunidad judía habitada continuamente más antigua del hemisferio occidental y algunas excursiones en tierra visitan el histórico barrio judío y un cementerio consagrado en 1659. En el lado occidental menos desarrollado de la isla abundan las playas de arena blanca y las bahías aptas para nadar. Para las actividades acuáticas, elija entre alquilar una moto acuática o un kayak o reservar un yate privado o un viaje de pesca. Las aguas cristalinas albergan un extenso parque submarino, con arrecifes de kilómetros de largo que albergan barracudas, tortugas marinas y mantarrayas. Inspeccione el fuerte Beekenburg, que disuade a los piratas, o el puente Queen Emma, un puente flotante de pontones. Una visita obligada es Boca Tabla, una cueva costera creada por el mar y el viento.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07-08.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Serenade of the Seas, cada día se convierte en una nueva aventura en el mar, donde los viajeros pueden disfrutar de vistas silvestres desde lo más alto de la pared de escalar y saborear exquisita gastronomía de todo el mundo. La piscina, con su techo de cristal retráctil, permite disfrutar del sol durante los interminables días de verano, mientras se contemplan las majestuosas cimas cubiertas de nieve y los densos bosques lluviosos. Cuando cae la noche, la electrizante vida nocturna del barco extiende las actividades, prometiendo diversión hasta mucho después del atardecer.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COLON- PANAMA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puerto del Caribe occidental, fundado en 1850, alberga una de las zonas francas más grandes del mundo. Después de comprar recuerdos y ahorrar, descubra la cultura indígena en el pueblo de los indios Embera, maravíllese con la ingeniería de las esclusas de Miraflores en el Canal de Panamá y contemple las vistas del lago Gatún y el río Chagres desde la torre de observación del Gamboa Rainforest Resort. Ubicado a 30 millas al suroeste, el Bosque Protector de San Lorenzo cuenta con una flora y fauna diversa y numerosos fuertes espantilde;oles que datan de los siglos XVII y XVIII. Se pueden ver estructuras de defensa adicionales en la cercana ciudad de Portobelo, donde puede embarcarse en un paseo en barco por la bahía. En Isla Grande, las hermosas playas y las aguas cristalinas brindan el entorno ideal para practicar esnórquel, buceo y relajación. El faro de la isla fue disentilde;ado por el mismo hombre que disentilde;ó la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CARTAGENA minus;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las 09:00 hrs por la Naviera. A la hora programada traslado al Aeropuerto Internacional Rafael Núntilde;ez para abordar su vuelo con destino a la Ciudad de México.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i w:val="1"/>
          <w:iCs w:val="1"/>
        </w:rPr>
        <w:t xml:space="preserve"> </w:t>
      </w:r>
    </w:p>
    <w:p>
      <w:pPr>
        <w:jc w:val="both"/>
      </w:pPr>
      <w:r>
        <w:rPr>
          <w:rFonts w:ascii="Arial" w:hAnsi="Arial" w:eastAsia="Arial" w:cs="Arial"/>
          <w:sz w:val="18"/>
          <w:szCs w:val="18"/>
          <w:b w:val="1"/>
          <w:bCs w:val="1"/>
          <w:i w:val="1"/>
          <w:i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NOVIEMBRE 09, 2025</w:t>
            </w:r>
          </w:p>
        </w:tc>
      </w:tr>
      <w:tr>
        <w:trPr/>
        <w:tc>
          <w:tcPr>
            <w:tcW w:w="5000" w:type="pct"/>
            <w:gridSpan w:val="3"/>
          </w:tcPr>
          <w:p>
            <w:pPr/>
            <w:r>
              <w:rPr>
                <w:rFonts w:ascii="Arial" w:hAnsi="Arial" w:eastAsia="Arial" w:cs="Arial"/>
                <w:color w:val="000000"/>
                <w:sz w:val="18"/>
                <w:szCs w:val="18"/>
                <w:b w:val="1"/>
                <w:bCs w:val="1"/>
              </w:rPr>
              <w:t xml:space="preserve">INTERIOR</w:t>
            </w:r>
          </w:p>
        </w:tc>
        <w:tc>
          <w:tcPr>
            <w:tcW w:w="5000" w:type="pct"/>
          </w:tcPr>
          <w:p>
            <w:pPr/>
          </w:p>
        </w:tc>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b w:val="1"/>
                <w:bCs w:val="1"/>
              </w:rPr>
              <w:t xml:space="preserve">OCUPACIóN</w:t>
            </w:r>
          </w:p>
        </w:tc>
        <w:tc>
          <w:tcPr>
            <w:tcW w:w="5000" w:type="pct"/>
          </w:tcPr>
          <w:p>
            <w:pPr/>
            <w:r>
              <w:rPr>
                <w:rFonts w:ascii="Arial" w:hAnsi="Arial" w:eastAsia="Arial" w:cs="Arial"/>
                <w:color w:val="000000"/>
                <w:sz w:val="18"/>
                <w:szCs w:val="18"/>
                <w:b w:val="1"/>
                <w:bCs w:val="1"/>
              </w:rPr>
              <w:t xml:space="preserve">CRUCERO</w:t>
            </w:r>
          </w:p>
        </w:tc>
        <w:tc>
          <w:tcPr>
            <w:tcW w:w="5000" w:type="pct"/>
          </w:tcPr>
          <w:p>
            <w:pPr/>
            <w:r>
              <w:rPr>
                <w:rFonts w:ascii="Arial" w:hAnsi="Arial" w:eastAsia="Arial" w:cs="Arial"/>
                <w:color w:val="000000"/>
                <w:sz w:val="18"/>
                <w:szCs w:val="18"/>
                <w:b w:val="1"/>
                <w:bCs w:val="1"/>
              </w:rPr>
              <w:t xml:space="preserve">IMPUESTOS</w:t>
            </w:r>
          </w:p>
        </w:tc>
        <w:tc>
          <w:tcPr>
            <w:tcW w:w="5000" w:type="pct"/>
            <w:gridSpan w:val="2"/>
          </w:tcPr>
          <w:p>
            <w:pPr/>
            <w:r>
              <w:rPr>
                <w:rFonts w:ascii="Arial" w:hAnsi="Arial" w:eastAsia="Arial" w:cs="Arial"/>
                <w:color w:val="000000"/>
                <w:sz w:val="18"/>
                <w:szCs w:val="18"/>
                <w:b w:val="1"/>
                <w:bCs w:val="1"/>
              </w:rPr>
              <w:t xml:space="preserve">UP GRADE</w:t>
            </w:r>
          </w:p>
        </w:tc>
      </w:tr>
      <w:tr>
        <w:trPr/>
        <w:tc>
          <w:tcPr>
            <w:tcW w:w="5000" w:type="pct"/>
          </w:tcPr>
          <w:p>
            <w:pPr/>
            <w:r>
              <w:rPr>
                <w:rFonts w:ascii="Arial" w:hAnsi="Arial" w:eastAsia="Arial" w:cs="Arial"/>
                <w:color w:val="000000"/>
                <w:sz w:val="18"/>
                <w:szCs w:val="18"/>
                <w:b w:val="1"/>
                <w:bCs w:val="1"/>
              </w:rPr>
              <w:t xml:space="preserve">EXTERIOR</w:t>
            </w:r>
          </w:p>
        </w:tc>
      </w:t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$399.00</w:t>
            </w:r>
          </w:p>
        </w:tc>
        <w:tc>
          <w:tcPr>
            <w:tcW w:w="5000" w:type="pct"/>
          </w:tcPr>
          <w:p>
            <w:pPr/>
            <w:r>
              <w:rPr>
                <w:rFonts w:ascii="Arial" w:hAnsi="Arial" w:eastAsia="Arial" w:cs="Arial"/>
                <w:color w:val="000000"/>
                <w:sz w:val="18"/>
                <w:szCs w:val="18"/>
              </w:rPr>
              <w:t xml:space="preserve">$238.00</w:t>
            </w:r>
          </w:p>
        </w:tc>
      </w:tr>
    </w:tbl>
    <w:p>
      <w:pPr>
        <w:jc w:val="start"/>
      </w:pPr>
      <w:r>
        <w:rPr>
          <w:rFonts w:ascii="Arial" w:hAnsi="Arial" w:eastAsia="Arial" w:cs="Arial"/>
          <w:color w:val="000000"/>
          <w:sz w:val="18"/>
          <w:szCs w:val="18"/>
          <w:b w:val="1"/>
          <w:bCs w:val="1"/>
          <w:i w:val="1"/>
          <w:iCs w:val="1"/>
        </w:rPr>
        <w:t xml:space="preserve">Precios indicados en USD, pagaderos en Moneda Nacional al tipo de cambio del día.</w:t>
      </w:r>
    </w:p>
    <w:p>
      <w:pPr>
        <w:jc w:val="start"/>
      </w:pPr>
      <w:r>
        <w:rPr>
          <w:rFonts w:ascii="Arial" w:hAnsi="Arial" w:eastAsia="Arial" w:cs="Arial"/>
          <w:color w:val="000000"/>
          <w:sz w:val="18"/>
          <w:szCs w:val="18"/>
          <w:b w:val="1"/>
          <w:bCs w:val="1"/>
          <w:i w:val="1"/>
          <w:iCs w:val="1"/>
        </w:rPr>
        <w:t xml:space="preserve">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b w:val="1"/>
          <w:bCs w:val="1"/>
        </w:rPr>
        <w:t xml:space="preserve">HOTELES</w:t>
      </w:r>
    </w:p>
    <w:p>
      <w:pPr>
        <w:jc w:val="start"/>
      </w:pPr>
      <w:r>
        <w:rPr>
          <w:rFonts w:ascii="Arial" w:hAnsi="Arial" w:eastAsia="Arial" w:cs="Arial"/>
          <w:color w:val="000000"/>
          <w:sz w:val="18"/>
          <w:szCs w:val="18"/>
          <w:b w:val="1"/>
          <w:bCs w:val="1"/>
        </w:rPr>
        <w:t xml:space="preserve">HOTELES PREVISTOS O SIMILARES</w:t>
      </w:r>
    </w:p>
    <w:tbl>
      <w:tblGrid>
        <w:gridCol w:w="5000" w:type="dxa"/>
        <w:gridCol w:w="5000" w:type="dxa"/>
        <w:gridCol w:w="5000" w:type="dxa"/>
        <w:gridCol w:w="5000" w:type="dxa"/>
      </w:tblGrid>
      <w:tblPr>
        <w:tblW w:w="0" w:type="auto"/>
        <w:tblCellSpacing w:w="15" w:type="dxa"/>
        <w:tblLayout w:type="autofit"/>
        <w:bidiVisual w:val="0"/>
      </w:tblPr>
      <w:tr>
        <w:trPr/>
        <w:tc>
          <w:tcPr>
            <w:tcW w:w="5000" w:type="pct"/>
          </w:tcPr>
          <w:p>
            <w:pPr>
              <w:jc w:val="start"/>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jc w:val="start"/>
            </w:pPr>
            <w:r>
              <w:rPr>
                <w:rFonts w:ascii="Arial" w:hAnsi="Arial" w:eastAsia="Arial" w:cs="Arial"/>
                <w:color w:val="000000"/>
                <w:sz w:val="18"/>
                <w:szCs w:val="18"/>
              </w:rPr>
              <w:t xml:space="preserve">HOTEL CAPILLA DEL MAR O SIMILAR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COLOMBIA</w:t>
            </w:r>
          </w:p>
        </w:tc>
      </w:tr>
    </w:tbl>
    <w:p>
      <w:pPr>
        <w:jc w:val="start"/>
      </w:pPr>
      <w:r>
        <w:rPr>
          <w:rFonts w:ascii="Arial" w:hAnsi="Arial" w:eastAsia="Arial" w:cs="Arial"/>
          <w:color w:val="000000"/>
          <w:sz w:val="18"/>
          <w:szCs w:val="18"/>
          <w:b w:val="1"/>
          <w:bCs w:val="1"/>
        </w:rPr>
        <w:t xml:space="preserve">NOTAS DE HOTELES</w:t>
      </w:r>
    </w:p>
    <w:p>
      <w:pPr>
        <w:jc w:val="start"/>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p>
      <w:pPr>
        <w:jc w:val="start"/>
      </w:pPr>
      <w:r>
        <w:rPr>
          <w:rFonts w:ascii="Arial" w:hAnsi="Arial" w:eastAsia="Arial" w:cs="Arial"/>
          <w:sz w:val="22.5"/>
          <w:szCs w:val="22.5"/>
          <w:b w:val="1"/>
          <w:bCs w:val="1"/>
        </w:rPr>
        <w:t xml:space="preserve">Precios vigentes hasta el 07/11/2025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Cartagena – México en clase turista.</w:t>
      </w:r>
    </w:p>
    <w:p>
      <w:pPr>
        <w:jc w:val="start"/>
      </w:pPr>
      <w:r>
        <w:rPr>
          <w:rFonts w:ascii="Arial" w:hAnsi="Arial" w:eastAsia="Arial" w:cs="Arial"/>
          <w:sz w:val="18"/>
          <w:szCs w:val="18"/>
        </w:rPr>
        <w:t xml:space="preserve">  ● 02 noches pre de alojamiento en Cartagena.</w:t>
      </w: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City tour en Cartagena con Castillo de San Felipe y Palacio de la Inquisición en servicio compartido. </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 (alcohólicas, embotelladas y enlatadas).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el hotel.</w:t>
      </w:r>
    </w:p>
    <w:p>
      <w:pPr>
        <w:jc w:val="start"/>
      </w:pPr>
      <w:r>
        <w:rPr>
          <w:rFonts w:ascii="Arial" w:hAnsi="Arial" w:eastAsia="Arial" w:cs="Arial"/>
          <w:sz w:val="18"/>
          <w:szCs w:val="18"/>
        </w:rPr>
        <w:t xml:space="preserve">  ● Propinas (132 USD por persona).</w:t>
      </w:r>
    </w:p>
    <w:p>
      <w:pPr>
        <w:jc w:val="start"/>
      </w:pPr>
      <w:r>
        <w:rPr>
          <w:rFonts w:ascii="Arial" w:hAnsi="Arial" w:eastAsia="Arial" w:cs="Arial"/>
          <w:sz w:val="18"/>
          <w:szCs w:val="18"/>
        </w:rPr>
        <w:t xml:space="preserve">  ● Gastos personales como llamadas, lavandería, internet, spa, etc. </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 para el año 2025: 399 USD, a pagar desde México.</w:t>
      </w:r>
    </w:p>
    <w:p>
      <w:pPr>
        <w:jc w:val="start"/>
      </w:pPr>
      <w:r>
        <w:rPr>
          <w:rFonts w:ascii="Arial" w:hAnsi="Arial" w:eastAsia="Arial" w:cs="Arial"/>
          <w:sz w:val="18"/>
          <w:szCs w:val="18"/>
        </w:rPr>
        <w:t xml:space="preserve">  ● Excesos de equipaje para los traslados. Solo se contempla una maleta de 20 kilos por personas.</w:t>
      </w:r>
    </w:p>
    <w:p>
      <w:pPr>
        <w:jc w:val="start"/>
      </w:pPr>
      <w:r>
        <w:rPr>
          <w:rFonts w:ascii="Arial" w:hAnsi="Arial" w:eastAsia="Arial" w:cs="Arial"/>
          <w:sz w:val="18"/>
          <w:szCs w:val="18"/>
        </w:rPr>
        <w:t xml:space="preserve">  ● Impuestos portuarios correspondientes al año 2025: 300 USD, a pagar desde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REQUISITOS PARA INGRESAR A COLOMBIA</w:t>
      </w:r>
    </w:p>
    <w:p>
      <w:pPr>
        <w:jc w:val="both"/>
      </w:pPr>
      <w:r>
        <w:rPr>
          <w:rFonts w:ascii="Arial" w:hAnsi="Arial" w:eastAsia="Arial" w:cs="Arial"/>
          <w:sz w:val="18"/>
          <w:szCs w:val="18"/>
        </w:rPr>
        <w:t xml:space="preserve">1.    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w:t>
      </w:r>
    </w:p>
    <w:p>
      <w:pPr>
        <w:jc w:val="both"/>
      </w:pPr>
      <w:r>
        <w:rPr>
          <w:rFonts w:ascii="Arial" w:hAnsi="Arial" w:eastAsia="Arial" w:cs="Arial"/>
          <w:sz w:val="18"/>
          <w:szCs w:val="18"/>
        </w:rPr>
        <w:t xml:space="preserve">2.    Uso de mascarilla opcional.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D2E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A1D4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1AB259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2C03B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hhf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2025-01-17T00:29:45-06:00</dcterms:created>
  <dcterms:modified xsi:type="dcterms:W3CDTF">2025-01-17T00:29:45-06:00</dcterms:modified>
</cp:coreProperties>
</file>

<file path=docProps/custom.xml><?xml version="1.0" encoding="utf-8"?>
<Properties xmlns="http://schemas.openxmlformats.org/officeDocument/2006/custom-properties" xmlns:vt="http://schemas.openxmlformats.org/officeDocument/2006/docPropsVTypes"/>
</file>