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OASIS LIVE LONDRES 2025</w:t>
      </w:r>
    </w:p>
    <w:p>
      <w:pPr>
        <w:jc w:val="start"/>
      </w:pPr>
      <w:r>
        <w:rPr>
          <w:rFonts w:ascii="Arial" w:hAnsi="Arial" w:eastAsia="Arial" w:cs="Arial"/>
          <w:sz w:val="22.5"/>
          <w:szCs w:val="22.5"/>
          <w:b w:val="1"/>
          <w:bCs w:val="1"/>
        </w:rPr>
        <w:t xml:space="preserve">MT-63271  </w:t>
      </w:r>
      <w:r>
        <w:rPr>
          <w:rFonts w:ascii="Arial" w:hAnsi="Arial" w:eastAsia="Arial" w:cs="Arial"/>
          <w:sz w:val="22.5"/>
          <w:szCs w:val="22.5"/>
        </w:rPr>
        <w:t xml:space="preserve">- Web: </w:t>
      </w:r>
      <w:hyperlink r:id="rId7" w:history="1">
        <w:r>
          <w:rPr>
            <w:color w:val="blue"/>
          </w:rPr>
          <w:t xml:space="preserve">https://viaje.mt/lzjdt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24 AL 28 DE JUNIO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Londres con Transfer al hotel Grand Royale London Hyde Park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Boletos General Admission | Floor Standing.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Grand Royale London Hyde Park</w:t>
            </w:r>
          </w:p>
        </w:tc>
        <w:tc>
          <w:tcPr>
            <w:tcW w:w="5000" w:type="pct"/>
          </w:tcPr>
          <w:p>
            <w:pPr/>
            <w:r>
              <w:rPr>
                <w:rFonts w:ascii="Arial" w:hAnsi="Arial" w:eastAsia="Arial" w:cs="Arial"/>
                <w:color w:val="000000"/>
                <w:sz w:val="18"/>
                <w:szCs w:val="18"/>
              </w:rPr>
              <w:t xml:space="preserve">2,999usd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w:t>
      </w:r>
    </w:p>
    <w:p>
      <w:pPr>
        <w:jc w:val="start"/>
      </w:pPr>
      <w:r>
        <w:rPr>
          <w:rFonts w:ascii="Arial" w:hAnsi="Arial" w:eastAsia="Arial" w:cs="Arial"/>
          <w:sz w:val="18"/>
          <w:szCs w:val="18"/>
        </w:rPr>
        <w:t xml:space="preserve">  ● Entrada al evento según localidad seleccionada Boletos General Admission | Floor Standing.</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D5B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2E5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453F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zjdt"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2025-01-07T13:15:19-06:00</dcterms:created>
  <dcterms:modified xsi:type="dcterms:W3CDTF">2025-01-07T13:15:19-06:00</dcterms:modified>
</cp:coreProperties>
</file>

<file path=docProps/custom.xml><?xml version="1.0" encoding="utf-8"?>
<Properties xmlns="http://schemas.openxmlformats.org/officeDocument/2006/custom-properties" xmlns:vt="http://schemas.openxmlformats.org/officeDocument/2006/docPropsVTypes"/>
</file>