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>
          <w:rFonts w:ascii="Arial" w:hAnsi="Arial" w:eastAsia="Arial" w:cs="Arial"/>
          <w:color w:val="2ca1d7"/>
          <w:sz w:val="45"/>
          <w:szCs w:val="45"/>
          <w:b w:val="1"/>
          <w:bCs w:val="1"/>
        </w:rPr>
        <w:t xml:space="preserve">I </w:t>
      </w:r>
      <w:r>
        <w:rPr>
          <w:rFonts w:ascii="Arial" w:hAnsi="Arial" w:eastAsia="Arial" w:cs="Arial"/>
          <w:sz w:val="40.5"/>
          <w:szCs w:val="40.5"/>
          <w:b w:val="1"/>
          <w:bCs w:val="1"/>
        </w:rPr>
        <w:t xml:space="preserve">CUARTOS LIGA DE CAMPEONES REAL MADRID VS ARSENAL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MT-63302  </w:t>
      </w:r>
      <w:r>
        <w:rPr>
          <w:rFonts w:ascii="Arial" w:hAnsi="Arial" w:eastAsia="Arial" w:cs="Arial"/>
          <w:sz w:val="22.5"/>
          <w:szCs w:val="22.5"/>
        </w:rPr>
        <w:t xml:space="preserve">- Web: </w:t>
      </w:r>
      <w:hyperlink r:id="rId7" w:history="1">
        <w:r>
          <w:rPr>
            <w:color w:val="blue"/>
          </w:rPr>
          <w:t xml:space="preserve">https://viaje.mt/ygowl</w:t>
        </w:r>
      </w:hyperlink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5 días y 4 noches</w:t>
      </w:r>
    </w:p>
    <w:p>
      <w:pPr>
        <w:jc w:val="start"/>
      </w:pPr>
    </w:p>
    <w:p>
      <w:pPr>
        <w:jc w:val="center"/>
        <w:spacing w:before="450"/>
      </w:pPr>
      <w:r>
        <w:rPr>
          <w:rFonts w:ascii="Arial" w:hAnsi="Arial" w:eastAsia="Arial" w:cs="Arial"/>
          <w:sz w:val="33"/>
          <w:szCs w:val="33"/>
        </w:rPr>
        <w:t xml:space="preserve">Desde $1199 </w:t>
      </w:r>
      <w:r>
        <w:rPr>
          <w:rFonts w:ascii="Arial" w:hAnsi="Arial" w:eastAsia="Arial" w:cs="Arial"/>
          <w:sz w:val="25.5"/>
          <w:szCs w:val="25.5"/>
          <w:vertAlign w:val="superscript"/>
        </w:rPr>
        <w:t xml:space="preserve">USD</w:t>
      </w:r>
      <w:r>
        <w:rPr>
          <w:rFonts w:ascii="Arial" w:hAnsi="Arial" w:eastAsia="Arial" w:cs="Arial"/>
          <w:sz w:val="33"/>
          <w:szCs w:val="33"/>
        </w:rPr>
        <w:t xml:space="preserve"> | DBL + 0 IMP</w:t>
      </w:r>
    </w:p>
    <w:p>
      <w:pPr/>
      <w:r>
        <w:pict>
          <v:shape type="#_x0000_t75" stroked="f" style="width:600px; height:336.91406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end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Solo Terrestre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SALIDAS                    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22.5"/>
          <w:szCs w:val="22.5"/>
        </w:rPr>
        <w:t xml:space="preserve">DEL 14 AL 18 DE ABRIL DEL 2025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PAISES</w:t>
      </w:r>
    </w:p>
    <w:p>
      <w:pPr>
        <w:jc w:val="both"/>
        <w:spacing w:line="432" w:lineRule="auto"/>
      </w:pPr>
      <w:r>
        <w:rPr>
          <w:rFonts w:ascii="Arial" w:hAnsi="Arial" w:eastAsia="Arial" w:cs="Arial"/>
          <w:sz w:val="18"/>
          <w:szCs w:val="18"/>
        </w:rPr>
        <w:t xml:space="preserve">España.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CIUDADES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Madrid.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ITINERARIO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01. 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Madrid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Llegada Madrid, España con Transfer al hotel de su elección.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02. 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Madrid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Día libre para actividades personales. 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03. 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Madrid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Día del partido entrada Estadio Santiago Bernabéu / Real Madrid vs Arsenal. 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04. 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Madrid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Día libre para actividades personales. 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05. 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Madrid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A la hora indicada se realizará check out en hotel. Traslado al Aeropuerto para tomar vuelo de regreso a casa.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TARIFAS</w:t>
      </w:r>
    </w:p>
    <w:tbl>
      <w:tblGrid>
        <w:gridCol w:w="5000" w:type="dxa"/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CATEGORÍA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HOTEL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DBL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*4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Nyx Hotel Madrid By Leonardo Hotels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1,199usd</w:t>
            </w:r>
          </w:p>
        </w:tc>
      </w:tr>
    </w:tbl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HOTELES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Precios vigentes hasta el 12/04/2025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INCLUYE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Traslados terrestres de llegada y salida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04 noches de alojamiento plan europeo Nyx Hotel Madrid By Leonardo Hotels o similar.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Entrada al Partido Real Madrid vs Arsenal zona 4. 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Atención personal en destino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Impuestos hoteleros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NO INCLUYE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Vuelos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NOTAS</w:t>
      </w:r>
    </w:p>
    <w:p>
      <w:pPr>
        <w:jc w:val="both"/>
      </w:pPr>
      <w:r>
        <w:rPr>
          <w:rFonts w:ascii="Arial" w:hAnsi="Arial" w:eastAsia="Arial" w:cs="Arial"/>
          <w:sz w:val="19.199999999999999289457264239899814128875732421875"/>
          <w:szCs w:val="19.199999999999999289457264239899814128875732421875"/>
        </w:rPr>
        <w:t xml:space="preserve">Los precios están sujetos a disponibilidad</w:t>
      </w:r>
    </w:p>
    <w:p>
      <w:pPr>
        <w:jc w:val="start"/>
      </w:pPr>
    </w:p>
    <w:p>
      <w:pPr>
        <w:jc w:val="both"/>
      </w:pPr>
    </w:p>
    <w:p>
      <w:pPr>
        <w:jc w:val="both"/>
      </w:pPr>
      <w:r>
        <w:rPr>
          <w:rFonts w:ascii="Arial" w:hAnsi="Arial" w:eastAsia="Arial" w:cs="Arial"/>
          <w:sz w:val="24"/>
          <w:szCs w:val="24"/>
          <w:b w:val="1"/>
          <w:bCs w:val="1"/>
        </w:rPr>
        <w:t xml:space="preserve">POLÍTICAS DE CONTRATACIÓN Y CANCELACIÓN</w:t>
      </w:r>
    </w:p>
    <w:p>
      <w:pPr>
        <w:jc w:val="both"/>
      </w:pPr>
      <w:hyperlink r:id="rId9" w:history="1">
        <w:r>
          <w:rPr/>
          <w:t xml:space="preserve">https://cdn.mtmedia25.com/contratos/02-bloqueos-mega-travel-operadora.pdf</w:t>
        </w:r>
      </w:hyperlink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Precios indicados en USD, pagaderos en Moneda Nacional al tipo de cambio del día.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Los precios indicados en este sitio web, son de carácter informativo y deben ser confirmados para realizar su reservación ya que están sujetos a modificaciones sin previo aviso.</w:t>
      </w:r>
    </w:p>
    <w:sectPr>
      <w:headerReference w:type="default" r:id="rId10"/>
      <w:footerReference w:type="default" r:id="rId11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EE891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B1A2CB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aje.mt/ygowl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cdn.mtmedia25.com/contratos/02-bloqueos-mega-travel-operadora.pdf" TargetMode="External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2025-03-22T11:38:59-06:00</dcterms:created>
  <dcterms:modified xsi:type="dcterms:W3CDTF">2025-03-22T11:38:59-06:00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