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COWBOYS VS RAIDERS EN LAS VEGAS</w:t>
      </w:r>
    </w:p>
    <w:p>
      <w:pPr>
        <w:jc w:val="start"/>
      </w:pPr>
      <w:r>
        <w:rPr>
          <w:rFonts w:ascii="Arial" w:hAnsi="Arial" w:eastAsia="Arial" w:cs="Arial"/>
          <w:sz w:val="22.5"/>
          <w:szCs w:val="22.5"/>
          <w:b w:val="1"/>
          <w:bCs w:val="1"/>
        </w:rPr>
        <w:t xml:space="preserve">MT-63333  </w:t>
      </w:r>
      <w:r>
        <w:rPr>
          <w:rFonts w:ascii="Arial" w:hAnsi="Arial" w:eastAsia="Arial" w:cs="Arial"/>
          <w:sz w:val="22.5"/>
          <w:szCs w:val="22.5"/>
        </w:rPr>
        <w:t xml:space="preserve">- Web: </w:t>
      </w:r>
      <w:hyperlink r:id="rId7" w:history="1">
        <w:r>
          <w:rPr>
            <w:color w:val="blue"/>
          </w:rPr>
          <w:t xml:space="preserve">https://viaje.mt/qXzFa</w:t>
        </w:r>
      </w:hyperlink>
    </w:p>
    <w:p>
      <w:pPr>
        <w:jc w:val="start"/>
      </w:pPr>
      <w:r>
        <w:rPr>
          <w:rFonts w:ascii="Arial" w:hAnsi="Arial" w:eastAsia="Arial" w:cs="Arial"/>
          <w:sz w:val="22.5"/>
          <w:szCs w:val="22.5"/>
          <w:b w:val="1"/>
          <w:bCs w:val="1"/>
        </w:rPr>
        <w:t xml:space="preserve">3 días y 2 noches</w:t>
      </w:r>
    </w:p>
    <w:p>
      <w:pPr>
        <w:jc w:val="start"/>
      </w:pPr>
    </w:p>
    <w:p>
      <w:pPr>
        <w:jc w:val="center"/>
        <w:spacing w:before="450"/>
      </w:pPr>
      <w:r>
        <w:rPr>
          <w:rFonts w:ascii="Arial" w:hAnsi="Arial" w:eastAsia="Arial" w:cs="Arial"/>
          <w:sz w:val="33"/>
          <w:szCs w:val="33"/>
        </w:rPr>
        <w:t xml:space="preserve">Desde $1599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DEL 16 AL 18 DE NOVIEMBRE DEL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Las Vegas.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w:t>
      </w:r>
    </w:p>
    <w:p>
      <w:pPr>
        <w:jc w:val="both"/>
      </w:pPr>
      <w:r>
        <w:rPr>
          <w:rFonts w:ascii="Arial" w:hAnsi="Arial" w:eastAsia="Arial" w:cs="Arial"/>
          <w:sz w:val="18"/>
          <w:szCs w:val="18"/>
          <w:b w:val="1"/>
          <w:bCs w:val="1"/>
        </w:rPr>
        <w:t xml:space="preserve">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Las Vegas con traslado al Mandalay Bay Hotel and Casino o similar.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w:t>
      </w:r>
    </w:p>
    <w:p>
      <w:pPr>
        <w:jc w:val="both"/>
      </w:pPr>
      <w:r>
        <w:rPr>
          <w:rFonts w:ascii="Arial" w:hAnsi="Arial" w:eastAsia="Arial" w:cs="Arial"/>
          <w:sz w:val="18"/>
          <w:szCs w:val="18"/>
          <w:b w:val="1"/>
          <w:bCs w:val="1"/>
        </w:rPr>
        <w:t xml:space="preserve">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de partido, fiesta previa al lado del Allegiant Stadium con comida y bebida incluida, entradas para el partido Dallas Cowboys vs Las Vegas Raiders.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w:t>
      </w:r>
    </w:p>
    <w:p>
      <w:pPr>
        <w:jc w:val="both"/>
      </w:pPr>
      <w:r>
        <w:rPr>
          <w:rFonts w:ascii="Arial" w:hAnsi="Arial" w:eastAsia="Arial" w:cs="Arial"/>
          <w:sz w:val="18"/>
          <w:szCs w:val="18"/>
          <w:b w:val="1"/>
          <w:bCs w:val="1"/>
        </w:rPr>
        <w:t xml:space="preserve">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se realizará check out en hotel. Traslado al Aeropuerto para tomar vuelo de regreso 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CATEGORÍA</w:t>
            </w:r>
          </w:p>
        </w:tc>
        <w:tc>
          <w:tcPr>
            <w:tcW w:w="5000" w:type="pct"/>
          </w:tcPr>
          <w:p>
            <w:pPr/>
            <w:r>
              <w:rPr>
                <w:rFonts w:ascii="Arial" w:hAnsi="Arial" w:eastAsia="Arial" w:cs="Arial"/>
                <w:color w:val="000000"/>
                <w:sz w:val="18"/>
                <w:szCs w:val="18"/>
              </w:rPr>
              <w:t xml:space="preserve">HOTEL</w:t>
            </w:r>
          </w:p>
        </w:tc>
        <w:tc>
          <w:tcPr>
            <w:tcW w:w="5000" w:type="pct"/>
          </w:tcPr>
          <w:p>
            <w:pPr/>
            <w:r>
              <w:rPr>
                <w:rFonts w:ascii="Arial" w:hAnsi="Arial" w:eastAsia="Arial" w:cs="Arial"/>
                <w:color w:val="000000"/>
                <w:sz w:val="18"/>
                <w:szCs w:val="18"/>
              </w:rPr>
              <w:t xml:space="preserve">DBL</w:t>
            </w:r>
          </w:p>
        </w:tc>
        <w:tc>
          <w:tcPr>
            <w:tcW w:w="5000" w:type="pct"/>
          </w:tcPr>
          <w:p>
            <w:pPr/>
            <w:r>
              <w:rPr>
                <w:rFonts w:ascii="Arial" w:hAnsi="Arial" w:eastAsia="Arial" w:cs="Arial"/>
                <w:color w:val="000000"/>
                <w:sz w:val="18"/>
                <w:szCs w:val="18"/>
              </w:rPr>
              <w:t xml:space="preserve">TPL</w:t>
            </w:r>
          </w:p>
        </w:tc>
        <w:tc>
          <w:tcPr>
            <w:tcW w:w="5000" w:type="pct"/>
          </w:tcPr>
          <w:p>
            <w:pPr/>
            <w:r>
              <w:rPr>
                <w:rFonts w:ascii="Arial" w:hAnsi="Arial" w:eastAsia="Arial" w:cs="Arial"/>
                <w:color w:val="000000"/>
                <w:sz w:val="18"/>
                <w:szCs w:val="18"/>
              </w:rPr>
              <w:t xml:space="preserve">CDP</w:t>
            </w:r>
          </w:p>
        </w:tc>
      </w:tr>
      <w:tr>
        <w:trPr/>
        <w:tc>
          <w:tcPr>
            <w:tcW w:w="5000" w:type="pct"/>
          </w:tcPr>
          <w:p>
            <w:pPr/>
            <w:r>
              <w:rPr>
                <w:rFonts w:ascii="Arial" w:hAnsi="Arial" w:eastAsia="Arial" w:cs="Arial"/>
                <w:color w:val="000000"/>
                <w:sz w:val="18"/>
                <w:szCs w:val="18"/>
              </w:rPr>
              <w:t xml:space="preserve">*4</w:t>
            </w:r>
          </w:p>
        </w:tc>
        <w:tc>
          <w:tcPr>
            <w:tcW w:w="5000" w:type="pct"/>
          </w:tcPr>
          <w:p>
            <w:pPr/>
            <w:r>
              <w:rPr>
                <w:rFonts w:ascii="Arial" w:hAnsi="Arial" w:eastAsia="Arial" w:cs="Arial"/>
                <w:color w:val="000000"/>
                <w:sz w:val="18"/>
                <w:szCs w:val="18"/>
              </w:rPr>
              <w:t xml:space="preserve">Mandalay Bay Hotel and Casino</w:t>
            </w:r>
          </w:p>
        </w:tc>
        <w:tc>
          <w:tcPr>
            <w:tcW w:w="5000" w:type="pct"/>
          </w:tcPr>
          <w:p>
            <w:pPr/>
            <w:r>
              <w:rPr>
                <w:rFonts w:ascii="Arial" w:hAnsi="Arial" w:eastAsia="Arial" w:cs="Arial"/>
                <w:color w:val="000000"/>
                <w:sz w:val="18"/>
                <w:szCs w:val="18"/>
              </w:rPr>
              <w:t xml:space="preserve">1599usd</w:t>
            </w:r>
          </w:p>
        </w:tc>
        <w:tc>
          <w:tcPr>
            <w:tcW w:w="5000" w:type="pct"/>
          </w:tcPr>
          <w:p>
            <w:pPr/>
            <w:r>
              <w:rPr>
                <w:rFonts w:ascii="Arial" w:hAnsi="Arial" w:eastAsia="Arial" w:cs="Arial"/>
                <w:color w:val="000000"/>
                <w:sz w:val="18"/>
                <w:szCs w:val="18"/>
              </w:rPr>
              <w:t xml:space="preserve">1519usd</w:t>
            </w:r>
          </w:p>
        </w:tc>
        <w:tc>
          <w:tcPr>
            <w:tcW w:w="5000" w:type="pct"/>
          </w:tcPr>
          <w:p>
            <w:pPr/>
            <w:r>
              <w:rPr>
                <w:rFonts w:ascii="Arial" w:hAnsi="Arial" w:eastAsia="Arial" w:cs="Arial"/>
                <w:color w:val="000000"/>
                <w:sz w:val="18"/>
                <w:szCs w:val="18"/>
              </w:rPr>
              <w:t xml:space="preserve">1499usd</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01/11/2025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Traslados terrestres de llegada y salida.</w:t>
      </w:r>
    </w:p>
    <w:p>
      <w:pPr>
        <w:jc w:val="start"/>
      </w:pPr>
      <w:r>
        <w:rPr>
          <w:rFonts w:ascii="Arial" w:hAnsi="Arial" w:eastAsia="Arial" w:cs="Arial"/>
          <w:sz w:val="18"/>
          <w:szCs w:val="18"/>
        </w:rPr>
        <w:t xml:space="preserve">  ● 2 noches de alojamiento en el Mandalay Bay Hotel and Casino.</w:t>
      </w:r>
    </w:p>
    <w:p>
      <w:pPr>
        <w:jc w:val="start"/>
      </w:pPr>
      <w:r>
        <w:rPr>
          <w:rFonts w:ascii="Arial" w:hAnsi="Arial" w:eastAsia="Arial" w:cs="Arial"/>
          <w:sz w:val="18"/>
          <w:szCs w:val="18"/>
        </w:rPr>
        <w:t xml:space="preserve">  ● Entradas reservadas Upper Level Endzone/Corner Tickets (400 level) al partido Dallas Cowboys vs Las Vegas Raiders el lunes 17 de noviembre.</w:t>
      </w:r>
    </w:p>
    <w:p>
      <w:pPr>
        <w:jc w:val="start"/>
      </w:pPr>
      <w:r>
        <w:rPr>
          <w:rFonts w:ascii="Arial" w:hAnsi="Arial" w:eastAsia="Arial" w:cs="Arial"/>
          <w:sz w:val="18"/>
          <w:szCs w:val="18"/>
        </w:rPr>
        <w:t xml:space="preserve">  ● Fiesta Previa - al lado del Allegiant Stadium 3 horas antes del juego, Zona climatizada con baños privados, Comida y bebidas ilimitadas (incluye alcohol, aguas, refrescos), DJ en vivo, Juegos de tailgate.</w:t>
      </w:r>
    </w:p>
    <w:p>
      <w:pPr>
        <w:jc w:val="start"/>
      </w:pPr>
      <w:r>
        <w:rPr>
          <w:rFonts w:ascii="Arial" w:hAnsi="Arial" w:eastAsia="Arial" w:cs="Arial"/>
          <w:sz w:val="18"/>
          <w:szCs w:val="18"/>
        </w:rPr>
        <w:t xml:space="preserve">  ● Las Vegas Explorer Pass para admisión gratuito a 2 destinos o actividades de tu elección: Opciones incluyen paseo de la ciudad por la noche, Hoover Dam, Experiencia de Eiffel Tower y muchos más.</w:t>
      </w:r>
    </w:p>
    <w:p>
      <w:pPr>
        <w:jc w:val="start"/>
      </w:pPr>
      <w:r>
        <w:rPr>
          <w:rFonts w:ascii="Arial" w:hAnsi="Arial" w:eastAsia="Arial" w:cs="Arial"/>
          <w:sz w:val="18"/>
          <w:szCs w:val="18"/>
        </w:rPr>
        <w:t xml:space="preserve">  ● Desayuno diario en el hotel.</w:t>
      </w:r>
    </w:p>
    <w:p>
      <w:pPr>
        <w:jc w:val="start"/>
      </w:pPr>
      <w:r>
        <w:rPr>
          <w:rFonts w:ascii="Arial" w:hAnsi="Arial" w:eastAsia="Arial" w:cs="Arial"/>
          <w:sz w:val="18"/>
          <w:szCs w:val="18"/>
        </w:rPr>
        <w:t xml:space="preserve">  ● Todos los impuestos.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Vuelos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rPr>
        <w:t xml:space="preserve">Los precios están sujetos a disponibilidad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https://cdn.mtmedia25.com/contratos/02-bloqueos-mega-travel-operadora.pdf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E330F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95E56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E3BB72E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qXzFa" TargetMode="External"/><Relationship Id="rId8" Type="http://schemas.openxmlformats.org/officeDocument/2006/relationships/image" Target="media/section_image1.jpg"/><Relationship Id="rId9" Type="http://schemas.openxmlformats.org/officeDocument/2006/relationships/hyperlink" Target="https://cdn.mtmedia25.com/contratos/02-bloqueos-mega-travel-operadora.pdf" TargetMode="External"/><Relationship Id="rId10" Type="http://schemas.openxmlformats.org/officeDocument/2006/relationships/hyperlink" Target="https://mx.usembassy.gov/es/visas-es/"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2025-07-31T07:19:44-06:00</dcterms:created>
  <dcterms:modified xsi:type="dcterms:W3CDTF">2025-07-31T07:19:44-06:00</dcterms:modified>
</cp:coreProperties>
</file>

<file path=docProps/custom.xml><?xml version="1.0" encoding="utf-8"?>
<Properties xmlns="http://schemas.openxmlformats.org/officeDocument/2006/custom-properties" xmlns:vt="http://schemas.openxmlformats.org/officeDocument/2006/docPropsVTypes"/>
</file>