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BACKSTREET BOYS EN LAS VEGAS</w:t>
      </w:r>
    </w:p>
    <w:p>
      <w:pPr>
        <w:jc w:val="start"/>
      </w:pPr>
      <w:r>
        <w:rPr>
          <w:rFonts w:ascii="Arial" w:hAnsi="Arial" w:eastAsia="Arial" w:cs="Arial"/>
          <w:sz w:val="22.5"/>
          <w:szCs w:val="22.5"/>
          <w:b w:val="1"/>
          <w:bCs w:val="1"/>
        </w:rPr>
        <w:t xml:space="preserve">MT-63353  </w:t>
      </w:r>
      <w:r>
        <w:rPr>
          <w:rFonts w:ascii="Arial" w:hAnsi="Arial" w:eastAsia="Arial" w:cs="Arial"/>
          <w:sz w:val="22.5"/>
          <w:szCs w:val="22.5"/>
        </w:rPr>
        <w:t xml:space="preserve">- Web: </w:t>
      </w:r>
      <w:hyperlink r:id="rId7" w:history="1">
        <w:r>
          <w:rPr>
            <w:color w:val="blue"/>
          </w:rPr>
          <w:t xml:space="preserve">https://viaje.mt/KNLXw</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27 AL 30 DE DICIEMBRE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traslado al hotel Treasure Island Las Vegas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de concierto Boleto para Backstreet Boys en la Sphere, Sección 400's.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Treasure Island Las Vegas o similar</w:t>
            </w:r>
          </w:p>
        </w:tc>
        <w:tc>
          <w:tcPr>
            <w:tcW w:w="5000" w:type="pct"/>
          </w:tcPr>
          <w:p>
            <w:pPr/>
            <w:r>
              <w:rPr>
                <w:rFonts w:ascii="Arial" w:hAnsi="Arial" w:eastAsia="Arial" w:cs="Arial"/>
                <w:color w:val="000000"/>
                <w:sz w:val="18"/>
                <w:szCs w:val="18"/>
              </w:rPr>
              <w:t xml:space="preserve">999usd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en Treasure Island o similar.</w:t>
      </w:r>
    </w:p>
    <w:p>
      <w:pPr>
        <w:jc w:val="start"/>
      </w:pPr>
      <w:r>
        <w:rPr>
          <w:rFonts w:ascii="Arial" w:hAnsi="Arial" w:eastAsia="Arial" w:cs="Arial"/>
          <w:sz w:val="18"/>
          <w:szCs w:val="18"/>
        </w:rPr>
        <w:t xml:space="preserve">  ● Entrada al evento Backstreet Boys 28 de diciembre Sphere Seccion 400's.</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C6B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C19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E13B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NLXw"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2025-09-03T03:20:48-06:00</dcterms:created>
  <dcterms:modified xsi:type="dcterms:W3CDTF">2025-09-03T03:20:48-06:00</dcterms:modified>
</cp:coreProperties>
</file>

<file path=docProps/custom.xml><?xml version="1.0" encoding="utf-8"?>
<Properties xmlns="http://schemas.openxmlformats.org/officeDocument/2006/custom-properties" xmlns:vt="http://schemas.openxmlformats.org/officeDocument/2006/docPropsVTypes"/>
</file>